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right"/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jc w:val="right"/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jc w:val="right"/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jc w:val="right"/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jc w:val="right"/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jc w:val="right"/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jc w:val="right"/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jc w:val="right"/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jc w:val="right"/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jc w:val="right"/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jc w:val="right"/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jc w:val="right"/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jc w:val="right"/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jc w:val="right"/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jc w:val="right"/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jc w:val="right"/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jc w:val="right"/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jc w:val="right"/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29 января 2026 года № 579-р</w:t>
      </w:r>
      <w:r>
        <w:rPr>
          <w:sz w:val="28"/>
          <w:szCs w:val="28"/>
        </w:rPr>
      </w:r>
    </w:p>
    <w:p>
      <w:pPr>
        <w:pStyle w:val="Normal"/>
        <w:jc w:val="right"/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spacing w:line="264" w:lineRule="auto"/>
        <w:rPr>
          <w:sz w:val="28"/>
        </w:rPr>
      </w:pPr>
      <w:r>
        <w:rPr>
          <w:sz w:val="28"/>
        </w:rPr>
        <w:t xml:space="preserve">О внесении изменени</w:t>
      </w:r>
      <w:r>
        <w:rPr>
          <w:sz w:val="28"/>
        </w:rPr>
        <w:t xml:space="preserve">я</w:t>
      </w:r>
      <w:r>
        <w:rPr>
          <w:sz w:val="28"/>
        </w:rPr>
        <w:t xml:space="preserve"> в </w:t>
      </w:r>
      <w:r>
        <w:rPr>
          <w:sz w:val="28"/>
        </w:rPr>
        <w:t xml:space="preserve">распоряжение</w:t>
      </w:r>
      <w:r>
        <w:rPr>
          <w:sz w:val="28"/>
        </w:rPr>
        <w:t xml:space="preserve"> </w:t>
      </w:r>
    </w:p>
    <w:p>
      <w:pPr>
        <w:pStyle w:val="Normal"/>
        <w:spacing w:line="264" w:lineRule="auto"/>
        <w:rPr>
          <w:sz w:val="28"/>
        </w:rPr>
      </w:pPr>
      <w:r>
        <w:rPr>
          <w:sz w:val="28"/>
        </w:rPr>
        <w:t xml:space="preserve">администрации муниципального образования </w:t>
      </w:r>
    </w:p>
    <w:p>
      <w:pPr>
        <w:pStyle w:val="Normal"/>
        <w:spacing w:line="264" w:lineRule="auto"/>
        <w:rPr>
          <w:sz w:val="28"/>
        </w:rPr>
      </w:pPr>
      <w:r>
        <w:rPr>
          <w:sz w:val="28"/>
        </w:rPr>
        <w:t xml:space="preserve">«Город Саратов» от </w:t>
      </w:r>
      <w:r>
        <w:rPr>
          <w:sz w:val="28"/>
        </w:rPr>
        <w:t xml:space="preserve">19</w:t>
      </w:r>
      <w:r>
        <w:rPr>
          <w:sz w:val="28"/>
        </w:rPr>
        <w:t xml:space="preserve"> </w:t>
      </w:r>
      <w:r>
        <w:rPr>
          <w:sz w:val="28"/>
        </w:rPr>
        <w:t xml:space="preserve">января</w:t>
      </w:r>
      <w:r>
        <w:rPr>
          <w:sz w:val="28"/>
        </w:rPr>
        <w:t xml:space="preserve"> 202</w:t>
      </w:r>
      <w:r>
        <w:rPr>
          <w:sz w:val="28"/>
        </w:rPr>
        <w:t xml:space="preserve">6</w:t>
      </w:r>
      <w:r>
        <w:rPr>
          <w:sz w:val="28"/>
        </w:rPr>
        <w:t xml:space="preserve"> года № </w:t>
      </w:r>
      <w:r>
        <w:rPr>
          <w:sz w:val="28"/>
        </w:rPr>
        <w:t xml:space="preserve">351</w:t>
      </w:r>
      <w:r>
        <w:rPr>
          <w:sz w:val="28"/>
        </w:rPr>
        <w:t xml:space="preserve">-р</w:t>
      </w:r>
      <w:r>
        <w:rPr>
          <w:sz w:val="28"/>
        </w:rPr>
      </w:r>
    </w:p>
    <w:p>
      <w:pPr>
        <w:pStyle w:val="Normal"/>
        <w:spacing w:line="264" w:lineRule="auto"/>
        <w:rPr>
          <w:sz w:val="28"/>
        </w:rPr>
      </w:pPr>
      <w:r>
        <w:rPr>
          <w:sz w:val="28"/>
        </w:rPr>
        <w:t xml:space="preserve">«Об изъятии земельных участков </w:t>
      </w:r>
      <w:r>
        <w:rPr>
          <w:sz w:val="28"/>
        </w:rPr>
        <w:t xml:space="preserve">и объектов </w:t>
      </w:r>
      <w:r>
        <w:rPr>
          <w:sz w:val="28"/>
        </w:rPr>
      </w:r>
    </w:p>
    <w:p>
      <w:pPr>
        <w:pStyle w:val="Normal"/>
        <w:spacing w:line="264" w:lineRule="auto"/>
        <w:rPr>
          <w:sz w:val="28"/>
        </w:rPr>
      </w:pPr>
      <w:r>
        <w:rPr>
          <w:sz w:val="28"/>
        </w:rPr>
        <w:t xml:space="preserve">н</w:t>
      </w:r>
      <w:r>
        <w:rPr>
          <w:sz w:val="28"/>
        </w:rPr>
        <w:t xml:space="preserve">едвижимости</w:t>
      </w:r>
      <w:r>
        <w:rPr>
          <w:sz w:val="28"/>
        </w:rPr>
        <w:t xml:space="preserve"> </w:t>
      </w:r>
      <w:r>
        <w:rPr>
          <w:sz w:val="28"/>
        </w:rPr>
        <w:t xml:space="preserve">для муниципальных нужд»</w:t>
      </w:r>
      <w:r>
        <w:rPr>
          <w:sz w:val="28"/>
        </w:rPr>
      </w:r>
    </w:p>
    <w:p>
      <w:pPr>
        <w:pStyle w:val="Normal"/>
        <w:spacing w:line="264" w:lineRule="auto"/>
      </w:pPr>
    </w:p>
    <w:p>
      <w:pPr>
        <w:pStyle w:val="Normal"/>
        <w:spacing w:line="264" w:lineRule="auto"/>
        <w:ind w:firstLine="708"/>
        <w:jc w:val="both"/>
        <w:rPr>
          <w:b/>
          <w:bCs/>
          <w:sz w:val="28"/>
        </w:rPr>
      </w:pPr>
      <w:r>
        <w:rPr>
          <w:sz w:val="28"/>
        </w:rPr>
        <w:t xml:space="preserve">В соответствии со статьями 43, 44.1 Устава муниципального образования «Город Саратов»</w:t>
      </w:r>
      <w:r>
        <w:rPr>
          <w:sz w:val="28"/>
        </w:rPr>
        <w:t xml:space="preserve">:</w:t>
      </w:r>
      <w:r>
        <w:rPr>
          <w:sz w:val="28"/>
        </w:rPr>
        <w:t xml:space="preserve"> </w:t>
      </w:r>
      <w:r>
        <w:rPr>
          <w:b/>
          <w:bCs/>
          <w:sz w:val="28"/>
        </w:rPr>
      </w:r>
    </w:p>
    <w:p>
      <w:pPr>
        <w:pStyle w:val="Normal"/>
        <w:spacing w:line="264" w:lineRule="auto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179"/>
        <w:spacing w:line="264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 xml:space="preserve">Внести</w:t>
      </w:r>
      <w:r>
        <w:rPr>
          <w:sz w:val="28"/>
        </w:rPr>
        <w:t xml:space="preserve"> изменени</w:t>
      </w:r>
      <w:r>
        <w:rPr>
          <w:sz w:val="28"/>
        </w:rPr>
        <w:t xml:space="preserve">е</w:t>
      </w:r>
      <w:r>
        <w:rPr>
          <w:sz w:val="28"/>
        </w:rPr>
        <w:t xml:space="preserve"> в </w:t>
      </w:r>
      <w:r>
        <w:rPr>
          <w:sz w:val="28"/>
        </w:rPr>
        <w:t xml:space="preserve">распоряжение </w:t>
      </w:r>
      <w:r>
        <w:rPr>
          <w:sz w:val="28"/>
        </w:rPr>
        <w:t xml:space="preserve">администрации муниципального </w:t>
      </w:r>
      <w:r>
        <w:rPr>
          <w:sz w:val="28"/>
        </w:rPr>
        <w:t xml:space="preserve">образования «Город Саратов» </w:t>
      </w:r>
      <w:r>
        <w:rPr>
          <w:sz w:val="28"/>
        </w:rPr>
        <w:t xml:space="preserve">от </w:t>
      </w:r>
      <w:r>
        <w:rPr>
          <w:sz w:val="28"/>
        </w:rPr>
        <w:t xml:space="preserve">19 января 2026 года № 351-р</w:t>
      </w:r>
      <w:r>
        <w:rPr>
          <w:sz w:val="28"/>
        </w:rPr>
        <w:t xml:space="preserve"> </w:t>
      </w:r>
      <w:r>
        <w:rPr>
          <w:sz w:val="28"/>
        </w:rPr>
        <w:t xml:space="preserve">«Об изъятии земельных участков</w:t>
      </w:r>
      <w:r>
        <w:rPr>
          <w:sz w:val="28"/>
        </w:rPr>
        <w:t xml:space="preserve"> и объектов недвижимости</w:t>
      </w:r>
      <w:r>
        <w:rPr>
          <w:sz w:val="28"/>
        </w:rPr>
        <w:t xml:space="preserve"> для муниципальных нужд»</w:t>
      </w:r>
      <w:r>
        <w:rPr>
          <w:sz w:val="28"/>
        </w:rPr>
        <w:t xml:space="preserve">,</w:t>
      </w:r>
      <w:r>
        <w:rPr>
          <w:sz w:val="28"/>
        </w:rPr>
        <w:t xml:space="preserve"> </w:t>
      </w:r>
      <w:r>
        <w:rPr>
          <w:sz w:val="28"/>
        </w:rPr>
        <w:t xml:space="preserve">изложив дефис 10 пункта 1 распоряжения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в новой редакции:</w:t>
      </w:r>
      <w:r>
        <w:rPr>
          <w:sz w:val="28"/>
        </w:rPr>
      </w:r>
    </w:p>
    <w:p>
      <w:pPr>
        <w:pStyle w:val="Normal"/>
        <w:spacing w:line="264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«-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земельный участок площадью </w:t>
      </w:r>
      <w:r>
        <w:rPr>
          <w:color w:val="000000"/>
          <w:sz w:val="28"/>
          <w:szCs w:val="28"/>
        </w:rPr>
        <w:t xml:space="preserve">250</w:t>
      </w:r>
      <w:r>
        <w:rPr>
          <w:color w:val="000000"/>
          <w:sz w:val="28"/>
          <w:szCs w:val="28"/>
        </w:rPr>
        <w:t xml:space="preserve"> кв. м с кадастровым </w:t>
      </w:r>
      <w:r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номером 64:48:</w:t>
      </w:r>
      <w:r>
        <w:rPr>
          <w:color w:val="000000"/>
          <w:sz w:val="28"/>
          <w:szCs w:val="28"/>
        </w:rPr>
        <w:t xml:space="preserve">010246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  <w:t xml:space="preserve">232</w:t>
      </w:r>
      <w:r>
        <w:rPr>
          <w:color w:val="000000"/>
          <w:sz w:val="28"/>
          <w:szCs w:val="28"/>
        </w:rPr>
        <w:t xml:space="preserve">, расположенный по адресу: г. Саратов, </w:t>
      </w:r>
      <w:r>
        <w:rPr>
          <w:color w:val="000000"/>
          <w:sz w:val="28"/>
          <w:szCs w:val="28"/>
        </w:rPr>
        <w:t xml:space="preserve">                        </w:t>
      </w:r>
      <w:r>
        <w:rPr>
          <w:color w:val="000000"/>
          <w:sz w:val="28"/>
          <w:szCs w:val="28"/>
        </w:rPr>
        <w:t xml:space="preserve">ул. им. Хвесина Т.Е.</w:t>
      </w:r>
      <w:r>
        <w:rPr>
          <w:color w:val="000000"/>
          <w:sz w:val="28"/>
          <w:szCs w:val="28"/>
        </w:rPr>
        <w:t xml:space="preserve">, д. </w:t>
      </w:r>
      <w:r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 xml:space="preserve">5/1</w:t>
      </w:r>
      <w:r>
        <w:rPr>
          <w:color w:val="000000"/>
          <w:sz w:val="28"/>
          <w:szCs w:val="28"/>
        </w:rPr>
        <w:t xml:space="preserve">1, с расположенным на нем объектом </w:t>
      </w:r>
      <w:r>
        <w:rPr>
          <w:color w:val="000000"/>
          <w:sz w:val="28"/>
          <w:szCs w:val="28"/>
        </w:rPr>
        <w:t xml:space="preserve">недвижимости площадью </w:t>
      </w:r>
      <w:r>
        <w:rPr>
          <w:color w:val="000000"/>
          <w:sz w:val="28"/>
          <w:szCs w:val="28"/>
        </w:rPr>
        <w:t xml:space="preserve">66,6</w:t>
      </w:r>
      <w:r>
        <w:rPr>
          <w:color w:val="000000"/>
          <w:sz w:val="28"/>
          <w:szCs w:val="28"/>
        </w:rPr>
        <w:t xml:space="preserve"> кв. м с кадастровым номером 64:48:</w:t>
      </w:r>
      <w:r>
        <w:rPr>
          <w:color w:val="000000"/>
          <w:sz w:val="28"/>
          <w:szCs w:val="28"/>
        </w:rPr>
        <w:t xml:space="preserve">010158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  <w:t xml:space="preserve">295</w:t>
      </w:r>
      <w:r>
        <w:rPr>
          <w:color w:val="000000"/>
          <w:sz w:val="28"/>
          <w:szCs w:val="28"/>
        </w:rPr>
        <w:t xml:space="preserve">».</w:t>
      </w:r>
    </w:p>
    <w:p>
      <w:pPr>
        <w:pStyle w:val="BodyTextIndent"/>
        <w:spacing w:after="0" w:line="264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Комитету по управлению имуществом города Саратова</w:t>
      </w:r>
      <w:r>
        <w:rPr>
          <w:sz w:val="28"/>
          <w:szCs w:val="28"/>
        </w:rPr>
        <w:t xml:space="preserve"> н</w:t>
      </w:r>
      <w:r>
        <w:rPr>
          <w:sz w:val="28"/>
          <w:szCs w:val="28"/>
        </w:rPr>
        <w:t xml:space="preserve">аправить копии настоящего </w:t>
      </w:r>
      <w:r>
        <w:rPr>
          <w:sz w:val="28"/>
          <w:szCs w:val="28"/>
        </w:rPr>
        <w:t xml:space="preserve">распоряжения</w:t>
      </w:r>
      <w:r>
        <w:rPr>
          <w:sz w:val="28"/>
          <w:szCs w:val="28"/>
        </w:rPr>
        <w:t xml:space="preserve"> правообладателям изымаемой недвижимости, а также в орган, осуществляющий государственный кадастровый учет и государственную регистрацию прав, в течени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10 дней со дня его издания.</w:t>
      </w:r>
    </w:p>
    <w:p>
      <w:pPr>
        <w:pStyle w:val="Normal"/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Комитету по труду и социальному развитию администрации муниципального образования «Город Саратов» </w:t>
      </w:r>
      <w:r>
        <w:rPr>
          <w:sz w:val="28"/>
          <w:szCs w:val="28"/>
        </w:rPr>
        <w:t xml:space="preserve">разместить</w:t>
      </w:r>
      <w:r>
        <w:rPr>
          <w:sz w:val="28"/>
          <w:szCs w:val="28"/>
        </w:rPr>
        <w:t xml:space="preserve"> настоящее распоряжение </w:t>
      </w:r>
      <w:r>
        <w:rPr>
          <w:sz w:val="28"/>
          <w:szCs w:val="28"/>
        </w:rPr>
        <w:t xml:space="preserve">в сетевом издании «Панорама Саратова» </w:t>
      </w:r>
      <w:r>
        <w:rPr>
          <w:sz w:val="28"/>
          <w:szCs w:val="28"/>
        </w:rPr>
        <w:t xml:space="preserve">в течение 10 дней со дня его издания.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Normal"/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Комитету по общественным отношениям администрации муниципального образования «Город Саратов» </w:t>
      </w:r>
      <w:r>
        <w:rPr>
          <w:sz w:val="28"/>
          <w:szCs w:val="28"/>
        </w:rPr>
        <w:t xml:space="preserve">разместить</w:t>
      </w:r>
      <w:r>
        <w:rPr>
          <w:sz w:val="28"/>
          <w:szCs w:val="28"/>
        </w:rPr>
        <w:t xml:space="preserve"> настоящее распоряжение на официальном сайте администрации муниципального образования «Город Саратов» в течение 10 дней со дня его издания.</w:t>
      </w:r>
      <w:r>
        <w:rPr>
          <w:sz w:val="28"/>
          <w:szCs w:val="28"/>
        </w:rPr>
      </w:r>
    </w:p>
    <w:p>
      <w:pPr>
        <w:pStyle w:val="Normal"/>
        <w:tabs>
          <w:tab w:val="left" w:pos="1260" w:leader="none"/>
        </w:tabs>
        <w:spacing w:line="264" w:lineRule="auto"/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исполнением настоящего распоряжения возложить </w:t>
        <w:br w:type="textWrapping" w:clear="all"/>
        <w:t xml:space="preserve">на заместителя главы администрации муниципального образования </w:t>
        <w:br w:type="textWrapping" w:clear="all"/>
        <w:t xml:space="preserve">«Город Саратов»</w:t>
      </w:r>
      <w:r>
        <w:rPr>
          <w:sz w:val="28"/>
          <w:szCs w:val="28"/>
        </w:rPr>
        <w:t xml:space="preserve"> </w:t>
      </w:r>
      <w:r>
        <w:rPr>
          <w:rStyle w:val="UserStyle_1"/>
          <w:sz w:val="28"/>
          <w:szCs w:val="28"/>
        </w:rPr>
        <w:t xml:space="preserve">по экономике</w:t>
      </w:r>
      <w:r>
        <w:rPr>
          <w:sz w:val="28"/>
          <w:szCs w:val="28"/>
        </w:rPr>
        <w:t xml:space="preserve">.</w:t>
      </w:r>
      <w:r>
        <w:rPr>
          <w:sz w:val="28"/>
        </w:rPr>
      </w:r>
    </w:p>
    <w:p>
      <w:pPr>
        <w:pStyle w:val="BodyTextIndent"/>
        <w:spacing w:after="0" w:line="264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Indent"/>
        <w:spacing w:after="0" w:line="264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UserStyle_2"/>
        <w:spacing w:before="0" w:after="0" w:line="264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Г</w:t>
      </w:r>
      <w:r>
        <w:rPr>
          <w:rFonts w:ascii="Times New Roman" w:hAnsi="Times New Roman" w:cs="Times New Roman"/>
          <w:lang w:val="ru-RU"/>
        </w:rPr>
        <w:t xml:space="preserve">лав</w:t>
      </w:r>
      <w:r>
        <w:rPr>
          <w:rFonts w:ascii="Times New Roman" w:hAnsi="Times New Roman" w:cs="Times New Roman"/>
          <w:lang w:val="ru-RU"/>
        </w:rPr>
        <w:t xml:space="preserve">а</w:t>
      </w:r>
      <w:r>
        <w:rPr>
          <w:rFonts w:ascii="Times New Roman" w:hAnsi="Times New Roman" w:cs="Times New Roman"/>
          <w:lang w:val="ru-RU"/>
        </w:rPr>
        <w:t xml:space="preserve"> муниципального образования</w:t>
      </w:r>
      <w:r>
        <w:rPr>
          <w:rFonts w:ascii="Times New Roman" w:hAnsi="Times New Roman" w:cs="Times New Roman"/>
          <w:lang w:val="ru-RU"/>
        </w:rPr>
      </w:r>
    </w:p>
    <w:p>
      <w:pPr>
        <w:pStyle w:val="UserStyle_2"/>
        <w:spacing w:before="0" w:after="0" w:line="264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«Город Саратов»                                                  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              </w:t>
      </w:r>
      <w:r>
        <w:rPr>
          <w:rFonts w:ascii="Times New Roman" w:hAnsi="Times New Roman" w:cs="Times New Roman"/>
          <w:lang w:val="ru-RU"/>
        </w:rPr>
        <w:t xml:space="preserve">         </w:t>
      </w:r>
      <w:r>
        <w:rPr>
          <w:rFonts w:ascii="Times New Roman" w:hAnsi="Times New Roman" w:cs="Times New Roman"/>
          <w:lang w:val="ru-RU"/>
        </w:rPr>
        <w:t xml:space="preserve">   </w:t>
      </w:r>
      <w:r>
        <w:rPr>
          <w:rFonts w:ascii="Times New Roman" w:hAnsi="Times New Roman" w:cs="Times New Roman"/>
          <w:lang w:val="ru-RU"/>
        </w:rPr>
        <w:t xml:space="preserve">      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М.А. Исаев</w:t>
      </w:r>
    </w:p>
    <w:sectPr>
      <w:headerReference w:type="default" r:id="rId7"/>
      <w:type w:val="nextPage"/>
      <w:pgSz w:w="11906" w:h="16838"/>
      <w:pgMar w:top="1134" w:right="851" w:bottom="1134" w:left="1701" w:header="709" w:footer="709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65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5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5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5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5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5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5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5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5" w:hanging="18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450" w:hanging="45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800" w:hanging="72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28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4320" w:hanging="108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540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6840" w:hanging="144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8280" w:hanging="180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9360" w:hanging="180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10800" w:hanging="2160"/>
      </w:p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68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8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8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8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8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8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8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8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8" w:hanging="180"/>
      </w:p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68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8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8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8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8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8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8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8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8" w:hanging="180"/>
      </w:pPr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65" w:hanging="360"/>
      </w:pPr>
    </w:lvl>
    <w:lvl w:ilvl="1">
      <w:start w:val="1"/>
      <w:numFmt w:val="decimal"/>
      <w:suff w:val="tab"/>
      <w:lvlText w:val="%1.%2"/>
      <w:lvlJc w:val="left"/>
      <w:pPr>
        <w:pStyle w:val="Normal"/>
        <w:ind w:left="1080" w:hanging="375"/>
      </w:pPr>
    </w:lvl>
    <w:lvl w:ilvl="2">
      <w:start w:val="1"/>
      <w:numFmt w:val="decimal"/>
      <w:suff w:val="tab"/>
      <w:lvlText w:val="%1.%2.%3"/>
      <w:lvlJc w:val="left"/>
      <w:pPr>
        <w:pStyle w:val="Normal"/>
        <w:ind w:left="1425" w:hanging="720"/>
      </w:pPr>
    </w:lvl>
    <w:lvl w:ilvl="3">
      <w:start w:val="1"/>
      <w:numFmt w:val="decimal"/>
      <w:suff w:val="tab"/>
      <w:lvlText w:val="%1.%2.%3.%4"/>
      <w:lvlJc w:val="left"/>
      <w:pPr>
        <w:pStyle w:val="Normal"/>
        <w:ind w:left="1785" w:hanging="1080"/>
      </w:pPr>
    </w:lvl>
    <w:lvl w:ilvl="4">
      <w:start w:val="1"/>
      <w:numFmt w:val="decimal"/>
      <w:suff w:val="tab"/>
      <w:lvlText w:val="%1.%2.%3.%4.%5"/>
      <w:lvlJc w:val="left"/>
      <w:pPr>
        <w:pStyle w:val="Normal"/>
        <w:ind w:left="1785" w:hanging="1080"/>
      </w:pPr>
    </w:lvl>
    <w:lvl w:ilvl="5">
      <w:start w:val="1"/>
      <w:numFmt w:val="decimal"/>
      <w:suff w:val="tab"/>
      <w:lvlText w:val="%1.%2.%3.%4.%5.%6"/>
      <w:lvlJc w:val="left"/>
      <w:pPr>
        <w:pStyle w:val="Normal"/>
        <w:ind w:left="2145" w:hanging="1440"/>
      </w:pPr>
    </w:lvl>
    <w:lvl w:ilvl="6">
      <w:start w:val="1"/>
      <w:numFmt w:val="decimal"/>
      <w:suff w:val="tab"/>
      <w:lvlText w:val="%1.%2.%3.%4.%5.%6.%7"/>
      <w:lvlJc w:val="left"/>
      <w:pPr>
        <w:pStyle w:val="Normal"/>
        <w:ind w:left="2145" w:hanging="1440"/>
      </w:pPr>
    </w:lvl>
    <w:lvl w:ilvl="7">
      <w:start w:val="1"/>
      <w:numFmt w:val="decimal"/>
      <w:suff w:val="tab"/>
      <w:lvlText w:val="%1.%2.%3.%4.%5.%6.%7.%8"/>
      <w:lvlJc w:val="left"/>
      <w:pPr>
        <w:pStyle w:val="Normal"/>
        <w:ind w:left="2505" w:hanging="1800"/>
      </w:pPr>
    </w:lvl>
    <w:lvl w:ilvl="8">
      <w:start w:val="1"/>
      <w:numFmt w:val="decimal"/>
      <w:suff w:val="tab"/>
      <w:lvlText w:val="%1.%2.%3.%4.%5.%6.%7.%8.%9"/>
      <w:lvlJc w:val="left"/>
      <w:pPr>
        <w:pStyle w:val="Normal"/>
        <w:ind w:left="2865" w:hanging="2160"/>
      </w:pPr>
    </w:lvl>
  </w:abstractNum>
  <w:abstractNum w:abstractNumId="5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450" w:hanging="450"/>
      </w:pPr>
    </w:lvl>
    <w:lvl w:ilvl="1">
      <w:start w:val="2"/>
      <w:numFmt w:val="decimal"/>
      <w:suff w:val="tab"/>
      <w:lvlText w:val="%1.%2."/>
      <w:lvlJc w:val="left"/>
      <w:pPr>
        <w:pStyle w:val="Normal"/>
        <w:ind w:left="1428" w:hanging="72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2136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3204" w:hanging="108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3912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4980" w:hanging="144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6048" w:hanging="180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6756" w:hanging="180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7824" w:hanging="2160"/>
      </w:pPr>
    </w:lvl>
  </w:abstractNum>
  <w:abstractNum w:abstractNumId="6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450" w:hanging="45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428" w:hanging="72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2136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3204" w:hanging="108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3912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4980" w:hanging="144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6048" w:hanging="180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6756" w:hanging="180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7824" w:hanging="21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sz w:val="24"/>
      <w:szCs w:val="24"/>
      <w:lang w:val="ru-RU" w:eastAsia="ar-SA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  <w:qFormat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UserStyle_0">
    <w:name w:val="Стиль3"/>
    <w:basedOn w:val="Normal"/>
    <w:next w:val="UserStyle_0"/>
    <w:link w:val="Normal"/>
    <w:pPr>
      <w:tabs>
        <w:tab w:val="num" w:pos="360" w:leader="none"/>
        <w:tab w:val="left" w:pos="1191" w:leader="none"/>
      </w:tabs>
      <w:spacing w:before="120"/>
      <w:ind w:firstLine="680"/>
      <w:jc w:val="both"/>
    </w:pPr>
    <w:rPr>
      <w:sz w:val="28"/>
      <w:szCs w:val="20"/>
    </w:rPr>
  </w:style>
  <w:style w:type="character" w:styleId="UserStyle_1">
    <w:name w:val="apple-style-span"/>
    <w:basedOn w:val="NormalCharacter"/>
    <w:next w:val="UserStyle_1"/>
    <w:link w:val="Normal"/>
  </w:style>
  <w:style w:type="paragraph" w:styleId="UserStyle_2">
    <w:name w:val="Заголовок"/>
    <w:basedOn w:val="Normal"/>
    <w:next w:val="BodyText"/>
    <w:link w:val="Normal"/>
    <w:pPr>
      <w:keepNext/>
      <w:spacing w:before="240" w:after="120"/>
    </w:pPr>
    <w:rPr>
      <w:rFonts w:ascii="Arial" w:hAnsi="Arial" w:eastAsia="Arial Unicode MS" w:cs="Tahoma"/>
      <w:sz w:val="28"/>
      <w:szCs w:val="28"/>
      <w:lang w:val="en-US"/>
    </w:rPr>
  </w:style>
  <w:style w:type="table" w:styleId="TableGrid">
    <w:name w:val="Сетка таблицы"/>
    <w:basedOn w:val="TableNormal"/>
    <w:next w:val="TableGrid"/>
    <w:link w:val="Normal"/>
  </w:style>
  <w:style w:type="paragraph" w:styleId="BodyText">
    <w:name w:val="Основной текст"/>
    <w:basedOn w:val="Normal"/>
    <w:next w:val="BodyText"/>
    <w:link w:val="UserStyle_3"/>
    <w:pPr>
      <w:spacing w:after="120"/>
    </w:pPr>
  </w:style>
  <w:style w:type="paragraph" w:styleId="Acetate">
    <w:name w:val="Текст выноски"/>
    <w:basedOn w:val="Normal"/>
    <w:next w:val="Acetate"/>
    <w:link w:val="Normal"/>
    <w:semiHidden/>
    <w:rPr>
      <w:rFonts w:ascii="Tahoma" w:hAnsi="Tahoma" w:cs="Tahoma"/>
      <w:sz w:val="16"/>
      <w:szCs w:val="16"/>
    </w:rPr>
  </w:style>
  <w:style w:type="paragraph" w:styleId="UserStyle_4">
    <w:name w:val="ConsPlusNormal"/>
    <w:next w:val="UserStyle_4"/>
    <w:link w:val="Normal"/>
    <w:rPr>
      <w:sz w:val="28"/>
      <w:szCs w:val="28"/>
      <w:lang w:val="ru-RU" w:eastAsia="ru-RU" w:bidi="ar-SA"/>
    </w:rPr>
  </w:style>
  <w:style w:type="paragraph" w:styleId="BodyTextIndent">
    <w:name w:val="Основной текст с отступом"/>
    <w:basedOn w:val="Normal"/>
    <w:next w:val="BodyTextIndent"/>
    <w:link w:val="UserStyle_5"/>
    <w:pPr>
      <w:spacing w:after="120"/>
      <w:ind w:left="283"/>
    </w:pPr>
  </w:style>
  <w:style w:type="paragraph" w:styleId="HtmlNormal">
    <w:name w:val="Обычный (веб)"/>
    <w:basedOn w:val="Normal"/>
    <w:next w:val="HtmlNormal"/>
    <w:link w:val="Normal"/>
    <w:uiPriority w:val="99"/>
    <w:unhideWhenUsed/>
    <w:pPr>
      <w:spacing w:before="100" w:beforeAutospacing="1" w:after="119"/>
    </w:pPr>
    <w:rPr>
      <w:lang w:eastAsia="ru-RU"/>
    </w:rPr>
  </w:style>
  <w:style w:type="character" w:styleId="UserStyle_3">
    <w:name w:val="Основной текст Знак"/>
    <w:basedOn w:val="NormalCharacter"/>
    <w:next w:val="UserStyle_3"/>
    <w:link w:val="BodyText"/>
    <w:rPr>
      <w:sz w:val="24"/>
      <w:szCs w:val="24"/>
      <w:lang w:eastAsia="ar-SA"/>
    </w:rPr>
  </w:style>
  <w:style w:type="character" w:styleId="UserStyle_5">
    <w:name w:val="Основной текст с отступом Знак"/>
    <w:basedOn w:val="NormalCharacter"/>
    <w:next w:val="UserStyle_5"/>
    <w:link w:val="BodyTextIndent"/>
    <w:rPr>
      <w:sz w:val="24"/>
      <w:szCs w:val="24"/>
      <w:lang w:eastAsia="ar-SA"/>
    </w:rPr>
  </w:style>
  <w:style w:type="paragraph" w:styleId="Header">
    <w:name w:val="Верхний колонтитул"/>
    <w:basedOn w:val="Normal"/>
    <w:next w:val="Header"/>
    <w:link w:val="UserStyle_6"/>
    <w:uiPriority w:val="99"/>
    <w:pPr>
      <w:tabs>
        <w:tab w:val="center" w:pos="4677" w:leader="none"/>
        <w:tab w:val="right" w:pos="9355" w:leader="none"/>
      </w:tabs>
    </w:pPr>
  </w:style>
  <w:style w:type="character" w:styleId="UserStyle_6">
    <w:name w:val="Верхний колонтитул Знак"/>
    <w:basedOn w:val="NormalCharacter"/>
    <w:next w:val="UserStyle_6"/>
    <w:link w:val="Header"/>
    <w:uiPriority w:val="99"/>
    <w:rPr>
      <w:sz w:val="24"/>
      <w:szCs w:val="24"/>
      <w:lang w:eastAsia="ar-SA"/>
    </w:rPr>
  </w:style>
  <w:style w:type="paragraph" w:styleId="Footer">
    <w:name w:val="Нижний колонтитул"/>
    <w:basedOn w:val="Normal"/>
    <w:next w:val="Footer"/>
    <w:link w:val="UserStyle_7"/>
    <w:pPr>
      <w:tabs>
        <w:tab w:val="center" w:pos="4677" w:leader="none"/>
        <w:tab w:val="right" w:pos="9355" w:leader="none"/>
      </w:tabs>
    </w:pPr>
  </w:style>
  <w:style w:type="character" w:styleId="UserStyle_7">
    <w:name w:val="Нижний колонтитул Знак"/>
    <w:basedOn w:val="NormalCharacter"/>
    <w:next w:val="UserStyle_7"/>
    <w:link w:val="Footer"/>
    <w:rPr>
      <w:sz w:val="24"/>
      <w:szCs w:val="24"/>
      <w:lang w:eastAsia="ar-SA"/>
    </w:rPr>
  </w:style>
  <w:style w:type="paragraph" w:styleId="User">
    <w:name w:val="Без интервала"/>
    <w:next w:val="User"/>
    <w:link w:val="Normal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Hyperlink">
    <w:name w:val="Гиперссылка"/>
    <w:basedOn w:val="NormalCharacter"/>
    <w:next w:val="Hyperlink"/>
    <w:link w:val="Normal"/>
    <w:rPr>
      <w:color w:val="0000ff"/>
      <w:u w:val="single"/>
    </w:rPr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haracters>1639</Characters>
  <CharactersWithSpaces>1923</CharactersWithSpaces>
  <Company>комитет по земельным ресурсам</Company>
  <DocSecurity>0</DocSecurity>
  <HyperlinksChanged>false</HyperlinksChanged>
  <Lines>13</Lines>
  <Pages>2</Pages>
  <Paragraphs>3</Paragraphs>
  <ScaleCrop>false</ScaleCrop>
  <SharedDoc>false</SharedDoc>
  <Template>Normal.dotm</Template>
  <Words>287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d.a.julina</dc:creator>
  <cp:lastModifiedBy>Халилова</cp:lastModifiedBy>
  <cp:revision>2</cp:revision>
  <dcterms:created xsi:type="dcterms:W3CDTF">2026-01-30T14:05:00Z</dcterms:created>
  <dcterms:modified xsi:type="dcterms:W3CDTF">2026-01-30T14:05:00Z</dcterms:modified>
  <cp:version>786432</cp:version>
</cp:coreProperties>
</file>