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10 февраля 2026 года № 43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 w:line="247" w:lineRule="auto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утверждении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порядков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из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 w:line="247" w:lineRule="auto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 w:line="247" w:lineRule="auto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 w:line="247" w:lineRule="auto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 w:line="247" w:lineRule="auto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>
      <w:pPr>
        <w:pStyle w:val="UserStyle_150"/>
        <w:widowControl/>
        <w:spacing w:before="0" w:after="0" w:line="247" w:lineRule="auto"/>
        <w:ind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>
      <w:pPr>
        <w:pStyle w:val="UserStyle_150"/>
        <w:widowControl/>
        <w:spacing w:before="0" w:after="0" w:line="247" w:lineRule="auto"/>
        <w:ind w:right="-4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Normal"/>
        <w:widowControl/>
        <w:spacing w:line="24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4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"consultantplus://offline/ref=2C8DABB8440197A3CBC5B85868A10D130E2526AF78ABDBA2BBFC3BFBE6E9A81D2C5E77E19C80C06460A5056F856744A7ED7751FA08F75Fz7F" \o "consultantplus://offline/ref=2C8DABB8440197A3CBC5B85868A10D130E2526AF78ABDBA2BBFC3BFBE6E9A81D2C5E77E19C80C06460A5056F856744A7ED7751FA08F75Fz7F"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78.1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47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постановляю:</w:t>
      </w:r>
      <w:r>
        <w:rPr>
          <w:rFonts w:ascii="Times New Roman" w:hAnsi="Times New Roman" w:cs="Times New Roman"/>
          <w:b/>
          <w:spacing w:val="20"/>
          <w:sz w:val="28"/>
          <w:szCs w:val="28"/>
        </w:rPr>
      </w:r>
    </w:p>
    <w:p>
      <w:pPr>
        <w:pStyle w:val="Normal"/>
        <w:widowControl/>
        <w:spacing w:line="247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</w:r>
    </w:p>
    <w:p>
      <w:pPr>
        <w:pStyle w:val="Normal"/>
        <w:widowControl/>
        <w:spacing w:line="24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bookmarkStart w:id="1" w:name="sub_5"/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средств: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4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"http://internet.garant.ru/document/redirect/400326725/1000" \o "http://internet.garant.ru/document/redirect/400326725/1000"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"sub_1000" \o "#sub_1000"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4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"http://internet.garant.ru/document/redirect/45129692/1000" \o "http://internet.garant.ru/document/redirect/45129692/1000"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"sub_2000" \o "#sub_2000"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"http://internet.garant.ru/document/redirect/72884640/1000" \o "http://internet.garant.ru/document/redirect/72884640/1000"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"sub_3000" \o "#sub_3000"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"sub_5000" \o "#sub_5000"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"sub_6000" \o "#sub_6000"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Отменить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"http://internet.garant.ru/document/redirect/400434024/0" \o "http://internet.garant.ru/document/redirect/400434024/0"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с изменениями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2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sub_4"/>
      <w:r>
        <w:rPr>
          <w:rFonts w:ascii="Times New Roman" w:hAnsi="Times New Roman" w:cs="Times New Roman"/>
          <w:b w:val="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Комитету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труду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социальному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разместить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сетевом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издании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Панорама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Саратова».</w:t>
      </w:r>
    </w:p>
    <w:p>
      <w:pPr>
        <w:pStyle w:val="UserStyle_212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Комитету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общественным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отношениям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разместить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официальном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сайте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UserStyle_212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вступает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силу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дня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официального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распространяется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правоотношения,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возникшие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года.</w:t>
      </w:r>
      <w:bookmarkEnd w:id="1"/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сфере.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8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89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End w:id="2"/>
      <w:bookmarkStart w:id="3" w:name="P42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Исаев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ind w:left="4320" w:firstLine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43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150"/>
        <w:widowControl/>
        <w:spacing w:before="0" w:after="0"/>
        <w:ind w:left="5103"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10 февраля 2026 года № 43</w:t>
      </w:r>
    </w:p>
    <w:p>
      <w:pPr>
        <w:pStyle w:val="UserStyle_210"/>
        <w:widowControl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100"/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bookmarkEnd w:id="4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11"/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из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субсидий на иные цели муниципальным бюджетным образовательным учреждениям и муниципальным автономным образовательным учреждениям, в отношении которых администрация Заводского района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функции и полномочия главного распорядителя бюджетных средств, на осуществление мероприятий, предусмотренных в рамках муниципальной программы «Развитие образования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</w:t>
      </w:r>
      <w:r>
        <w:rPr>
          <w:rFonts w:ascii="Times New Roman" w:hAnsi="Times New Roman" w:cs="Times New Roman"/>
          <w:sz w:val="28"/>
          <w:szCs w:val="28"/>
        </w:rPr>
        <w:t xml:space="preserve">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78.1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"http://internet.garant.ru/document/redirect/400326725/1000" \o "http://internet.garant.ru/document/redirect/400326725/1000"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5"/>
      <w:bookmarkStart w:id="6" w:name="sub_1012"/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города)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субсидий.</w:t>
      </w:r>
      <w:bookmarkEnd w:id="6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39"/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14456906"/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;</w:t>
      </w:r>
      <w:bookmarkEnd w:id="8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7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sub_10138"/>
      <w:r>
        <w:rPr>
          <w:rFonts w:ascii="Times New Roman" w:hAnsi="Times New Roman" w:cs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(финансовое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цифровой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widowControl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Байконура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«Сириус»,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(общеобразовательные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музеев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организациях);</w:t>
      </w:r>
    </w:p>
    <w:p>
      <w:pPr>
        <w:pStyle w:val="Normal"/>
        <w:widowControl/>
        <w:spacing w:line="25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pStyle w:val="Normal"/>
        <w:widowControl/>
        <w:spacing w:line="257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Normal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End w:id="9"/>
      <w:bookmarkStart w:id="10" w:name="sub_1200"/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0"/>
      <w:bookmarkStart w:id="11" w:name="sub_1021"/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bookmarkEnd w:id="1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12" w:name="sub_10221"/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"http://internet.garant.ru/document/redirect/10900200/20001" \o "http://internet.garant.ru/document/redirect/10900200/20001"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2"/>
      <w:bookmarkStart w:id="13" w:name="sub_1023"/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bookmarkEnd w:id="13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"sub_1013" \o "#sub_1013"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(подрядчиков,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дефектная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ведомость,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(реставрации);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"http://internet.garant.ru/document/redirect/10900200/20001" \o "http://internet.garant.ru/document/redirect/10900200/20001"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прошиваются,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нумеруются,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скрепляются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24"/>
      <w:r>
        <w:rPr>
          <w:rFonts w:ascii="Times New Roman" w:hAnsi="Times New Roman" w:cs="Times New Roman"/>
          <w:sz w:val="28"/>
          <w:szCs w:val="28"/>
        </w:rPr>
        <w:t xml:space="preserve"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"sub_1023" \o "#sub_1023"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"sub_1013" \o "#sub_1013"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4"/>
      <w:bookmarkStart w:id="15" w:name="sub_1025"/>
      <w:r>
        <w:rPr>
          <w:rFonts w:ascii="Times New Roman" w:hAnsi="Times New Roman" w:cs="Times New Roman"/>
          <w:sz w:val="28"/>
          <w:szCs w:val="28"/>
        </w:rPr>
        <w:t xml:space="preserve"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субсидии:</w:t>
      </w:r>
      <w:bookmarkEnd w:id="15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"sub_1023" \o "#sub_1023"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"sub_1022" \o "#sub_1022"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"sub_1013" \o "#sub_1013"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26"/>
      <w:r>
        <w:rPr>
          <w:rFonts w:ascii="Times New Roman" w:hAnsi="Times New Roman" w:cs="Times New Roman"/>
          <w:sz w:val="28"/>
          <w:szCs w:val="28"/>
        </w:rPr>
        <w:t xml:space="preserve"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"sub_1025" \o "#sub_1025"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"sub_1023" \o "#sub_1023"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bookmarkEnd w:id="16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"sub_1024" \o "#sub_1024"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27"/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17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S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=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S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+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S</w:t>
      </w:r>
      <w:r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где: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 xml:space="preserve">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Sip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Sig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Sm,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ip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Sip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"http://internet.garant.ru/document/redirect/9630692/1223" \o "http://internet.garant.ru/document/redirect/9630692/1223"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Sig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Sig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(Nm1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Nm2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Ns1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Ns2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n4)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"http://internet.garant.ru/document/redirect/9630692/1223" \o "http://internet.garant.ru/document/redirect/9630692/1223"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"http://internet.garant.ru/document/redirect/9630692/1223" \o "http://internet.garant.ru/document/redirect/9630692/1223"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"http://internet.garant.ru/document/redirect/9630692/1223" \o "http://internet.garant.ru/document/redirect/9630692/1223"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"http://internet.garant.ru/document/redirect/9630692/1223" \o "http://internet.garant.ru/document/redirect/9630692/1223"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"http://internet.garant.ru/document/redirect/9630692/1223" \o "http://internet.garant.ru/document/redirect/9630692/1223"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(субвенция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Sipm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Sigm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Sipm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Sipm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Sigm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обучающимся,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67866" cy="600761"/>
                <wp:effectExtent l="0" t="0" r="0" b="0"/>
                <wp:docPr id="34" name="_x0000_i128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1667866" cy="600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1.3pt;height:47.3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nm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малоимущих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опасном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многодетных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детей-сирот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(попечительством),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беженцев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переселенцев,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прибывших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вынужденно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покинувших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смену;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Smm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ограниченными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здоровья,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S</w:t>
      </w: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=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ng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Ng</w:t>
      </w:r>
      <w:r>
        <w:rPr>
          <w:rFonts w:ascii="Times New Roman" w:hAnsi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D</w:t>
      </w:r>
      <w:r>
        <w:rPr>
          <w:rFonts w:ascii="Times New Roman" w:hAnsi="Times New Roman"/>
          <w:color w:val="000000"/>
          <w:sz w:val="28"/>
          <w:szCs w:val="28"/>
        </w:rPr>
        <w:t xml:space="preserve">1)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+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/>
          <w:color w:val="000000"/>
          <w:sz w:val="28"/>
          <w:szCs w:val="28"/>
        </w:rPr>
        <w:t xml:space="preserve">g2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x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D2)),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где: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"http://internet.garant.ru/document/redirect/74475509/1000" \o "http://internet.garant.ru/document/redirect/74475509/1000"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ОО-1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(ОКУД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"http://internet.garant.ru/document/redirect/179139/609562" \o "http://internet.garant.ru/document/redirect/179139/609562"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0609562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"http://internet.garant.ru/document/redirect/71848426/0" \o "http://internet.garant.ru/document/redirect/71848426/0"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Ng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"http://internet.garant.ru/document/redirect/74475509/1000" \o "http://internet.garant.ru/document/redirect/74475509/1000"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N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ОО-1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(ОКУД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"http://internet.garant.ru/document/redirect/179139/609562" \o "http://internet.garant.ru/document/redirect/179139/609562"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0609562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особенностей,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"http://internet.garant.ru/document/redirect/71848426/0" \o "http://internet.garant.ru/document/redirect/71848426/0"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1642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2724"/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1-4-х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8"/>
      <w:bookmarkStart w:id="19" w:name="sub_6424"/>
      <w:r>
        <w:rPr>
          <w:rFonts w:ascii="Times New Roman" w:hAnsi="Times New Roman" w:cs="Times New Roman"/>
          <w:sz w:val="28"/>
          <w:szCs w:val="28"/>
        </w:rPr>
        <w:t xml:space="preserve">2.7.3.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=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(учащихся)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двухразовым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двухразовом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"http://internet.garant.ru/document/redirect/403231932/0" \o "http://internet.garant.ru/document/redirect/403231932/0"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трехразовым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трехразовом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"http://internet.garant.ru/document/redirect/403231932/0" \o "http://internet.garant.ru/document/redirect/403231932/0"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2752"/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каникулярное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лагерях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пребыванием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214457217"/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+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в первую смену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первую </w:t>
      </w:r>
      <w:r>
        <w:rPr>
          <w:rFonts w:ascii="Times New Roman" w:hAnsi="Times New Roman" w:cs="Times New Roman"/>
          <w:sz w:val="28"/>
          <w:szCs w:val="28"/>
        </w:rPr>
        <w:t xml:space="preserve">смену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вторую смену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во вторую смену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5-11-х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(законный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призванным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мобилизации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возложенных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Войск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(принимавшим)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Донецкой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Запорожской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Херсонской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(умершим)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увечья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травмы,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контузии)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гражданином,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вторжения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вооруженной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приграничных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операции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бесплатным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горячим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питанием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100%.</w:t>
      </w:r>
      <w:bookmarkEnd w:id="2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образовательно-оздоровительных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21"/>
      <w:bookmarkStart w:id="22" w:name="sub_6425"/>
      <w:r>
        <w:rPr>
          <w:rFonts w:ascii="Times New Roman" w:hAnsi="Times New Roman" w:cs="Times New Roman"/>
          <w:sz w:val="28"/>
          <w:szCs w:val="28"/>
        </w:rPr>
        <w:t xml:space="preserve">2.7.5.1.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(текущему)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реставрации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затрагивают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конструктивные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(текущему)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(текущему)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(текущему)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ремонтно-реставрационных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дефектные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ведомости,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объектов.</w:t>
      </w:r>
      <w:bookmarkEnd w:id="22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(текущий)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реставрация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сохранению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наследия,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затрагивают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конструктивные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6426"/>
      <w:r>
        <w:rPr>
          <w:rFonts w:ascii="Times New Roman" w:hAnsi="Times New Roman" w:cs="Times New Roman"/>
          <w:sz w:val="28"/>
          <w:szCs w:val="28"/>
        </w:rPr>
        <w:t xml:space="preserve">2.7.5.2.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учреждений.</w:t>
      </w:r>
      <w:bookmarkEnd w:id="23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расчета-обоснования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6427"/>
      <w:r>
        <w:rPr>
          <w:rFonts w:ascii="Times New Roman" w:hAnsi="Times New Roman" w:cs="Times New Roman"/>
          <w:sz w:val="28"/>
          <w:szCs w:val="28"/>
        </w:rPr>
        <w:t xml:space="preserve">2.7.5.3.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имущества.</w:t>
      </w:r>
      <w:bookmarkEnd w:id="24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6428"/>
      <w:r>
        <w:rPr>
          <w:rFonts w:ascii="Times New Roman" w:hAnsi="Times New Roman" w:cs="Times New Roman"/>
          <w:sz w:val="28"/>
          <w:szCs w:val="28"/>
        </w:rPr>
        <w:t xml:space="preserve">2.7.6.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образовательно-оздоровительных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центрах.</w:t>
      </w:r>
      <w:bookmarkEnd w:id="25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поставщиков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(подрядчиков,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2.7.7.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Саратовской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(финансовое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цифровой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организациях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внедрения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"file:///C:\\Users\\Пользователь\\Desktop\\ДОКУМЕНТЫ\\Постановление%20на%20ИЦ\\Постановления%20на%20иные%20цели%202024%20год\\Документ%20предоставлен%20КонсультантПлюс.docx" \l "P78" \o "file:///C:\\Users\\Пользователь\\Desktop\\ДОКУМЕНТЫ\\Постановление%20на%20ИЦ\\Постановления%20на%20иные%20цели%202024%20год\\Документ%20предоставлен%20КонсультантПлюс.docx#P78"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лицензионные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обслуживанию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оборудования.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2.7.8.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Реализация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6" w:name="_Hlk214457703"/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(программы)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задач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6"/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Педагоги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наставники»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обеспечению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советников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взаимодействию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объединениями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организациях).</w:t>
      </w: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ir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=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1,302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(W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x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n)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val="en-US"/>
        </w:rPr>
        <w:t xml:space="preserve">ir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среднемесячной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начисленной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заработной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наемных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предшествующем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наблюдению;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"sub_1023" \o "#sub_1023"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ежемесячное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нетрудоспособности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материнством,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заболеваний.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Heading1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N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поощрительной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выплаты,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установленный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Саратовской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июня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485-П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поощрительных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выплатах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водителям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школьных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автобусов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общеобразовательных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организаций»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индексации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Законом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Саратовской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областном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бюджете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bookmarkStart w:id="27" w:name="_GoBack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плановый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период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годов</w:t>
      </w:r>
      <w:bookmarkEnd w:id="27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нетрудоспособности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материнством,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автобусов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2.7.11.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выплат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ежемесячного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денежного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вознаграждения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советникам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директор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взаимодействию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общественными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объединениями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общеобразовательных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субъектов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Федерации,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Байконура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«Сириус»,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общеобразовательных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(общеобразовательные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Свзн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Скр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отработанного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объединениями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Свзн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пенсионное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нетрудоспособности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материнством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заболеваний,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страхование)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начисленного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надбавки,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учтенной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заработка;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ежемесячного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вознаграждения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внебюджетные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(программы)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Развитие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инфраструктуры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Саратовской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(укрепление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организациях).</w:t>
      </w:r>
    </w:p>
    <w:p>
      <w:pPr>
        <w:pStyle w:val="UserStyle_21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исходя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укрепление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славы,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локального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сметного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коммерческих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предложений.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UserStyle_21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укреплению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материально-технической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оснащению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музеев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организациях.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затраты.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UserStyle_21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капитальный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(программы)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организаций).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надзорных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органов;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мероприятий;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запланированные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затраты.</w:t>
      </w:r>
    </w:p>
    <w:p>
      <w:pPr>
        <w:pStyle w:val="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pStyle w:val="UserStyle_21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капитальный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текущий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спортивных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залов.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"http://internet.garant.ru/document/redirect/400117876/1026" \o "http://internet.garant.ru/document/redirect/400117876/1026"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</w:instrText>
      </w:r>
      <w:r>
        <w:rPr>
          <w:rFonts w:ascii="Times New Roman" w:hAnsi="Times New Roman" w:cs="Times New Roman"/>
          <w:sz w:val="28"/>
          <w:szCs w:val="28"/>
        </w:rPr>
        <w:instrText xml:space="preserve">t/redirect/400117876/1028" \o "http://internet.garant.ru/document/redirect/400117876/1028"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2.8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"http://internet.garant.ru/document/redirect/400117876/0" \o "http://internet.garant.ru/document/redirect/400117876/0"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282"/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детализации),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конкретными,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измеримыми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(программ),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End w:id="28"/>
      <w:bookmarkStart w:id="29" w:name="sub_130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отчетности</w:t>
      </w:r>
      <w:bookmarkEnd w:id="29"/>
      <w:bookmarkStart w:id="30" w:name="sub_103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субсидии:</w:t>
      </w:r>
      <w:bookmarkEnd w:id="3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представления.</w:t>
      </w:r>
      <w:bookmarkStart w:id="31" w:name="sub_140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несоблюдение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31"/>
      <w:bookmarkStart w:id="32" w:name="sub_104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32"/>
      <w:bookmarkStart w:id="33" w:name="sub_1042"/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33"/>
      <w:bookmarkStart w:id="34" w:name="sub_1043"/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34"/>
      <w:bookmarkStart w:id="35" w:name="sub_1044"/>
      <w:r>
        <w:rPr>
          <w:rFonts w:ascii="Times New Roman" w:hAnsi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"sub_1041" \o "#sub_1041"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35"/>
      <w:bookmarkStart w:id="36" w:name="sub_1045"/>
      <w:r>
        <w:rPr>
          <w:rFonts w:ascii="Times New Roman" w:hAnsi="Times New Roman" w:cs="Times New Roman"/>
          <w:sz w:val="28"/>
          <w:szCs w:val="28"/>
        </w:rPr>
        <w:t xml:space="preserve"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"http://internet.garant.ru/document/redirect/12112604/242" \o "http://internet.garant.ru/document/redirect/12112604/242"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242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bookmarkEnd w:id="36"/>
      <w:bookmarkStart w:id="37" w:name="sub_1046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37"/>
      <w:bookmarkStart w:id="38" w:name="sub_1047"/>
      <w:r>
        <w:rPr>
          <w:rFonts w:ascii="Times New Roman" w:hAnsi="Times New Roman" w:cs="Times New Roman"/>
          <w:sz w:val="28"/>
          <w:szCs w:val="28"/>
        </w:rPr>
        <w:t xml:space="preserve"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района:</w:t>
      </w:r>
      <w:bookmarkEnd w:id="38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48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случае:</w:t>
      </w:r>
      <w:bookmarkEnd w:id="39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"sub_1023" \o "#sub_1023"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49"/>
      <w:r>
        <w:rPr>
          <w:rFonts w:ascii="Times New Roman" w:hAnsi="Times New Roman" w:cs="Times New Roman"/>
          <w:sz w:val="28"/>
          <w:szCs w:val="28"/>
        </w:rPr>
        <w:t xml:space="preserve"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bookmarkEnd w:id="4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ind w:left="4320" w:firstLine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43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150"/>
        <w:widowControl/>
        <w:spacing w:before="0" w:after="0"/>
        <w:ind w:left="5103"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10 февраля 2026 года № 43</w:t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свободное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41" w:name="sub_210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bookmarkEnd w:id="41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2011"/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"http://internet.garant.ru/document/redirect/45129692/1000" \o "http://internet.garant.ru/document/redirect/45129692/1000"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муниципальной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42"/>
      <w:bookmarkStart w:id="43" w:name="sub_2012"/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бюджет города)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43"/>
      <w:bookmarkStart w:id="44" w:name="sub_2013"/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44"/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45" w:name="sub_22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</w:pP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bookmarkEnd w:id="45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2021"/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bookmarkEnd w:id="46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bookmarkStart w:id="47" w:name="sub_20221"/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"http://internet.garant.ru/document/redirect/10900200/20001" \o "http://internet.garant.ru/document/redirect/10900200/20001"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47"/>
      <w:bookmarkStart w:id="48" w:name="sub_2023"/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bookmarkEnd w:id="48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"sub_2013" \o "#sub_2013"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вакантных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"http://internet.garant.ru/document/redirect/10900200/20001" \o "http://internet.garant.ru/document/redirect/10900200/20001"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прошиваются,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нумеруются,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скрепляются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2024"/>
      <w:r>
        <w:rPr>
          <w:rFonts w:ascii="Times New Roman" w:hAnsi="Times New Roman" w:cs="Times New Roman"/>
          <w:sz w:val="28"/>
          <w:szCs w:val="28"/>
        </w:rPr>
        <w:t xml:space="preserve"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"sub_2023" \o "#sub_2023"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"sub_2013" \o "#sub_2013"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49"/>
      <w:bookmarkStart w:id="50" w:name="sub_2025"/>
      <w:r>
        <w:rPr>
          <w:rFonts w:ascii="Times New Roman" w:hAnsi="Times New Roman" w:cs="Times New Roman"/>
          <w:sz w:val="28"/>
          <w:szCs w:val="28"/>
        </w:rPr>
        <w:t xml:space="preserve"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субсидии:</w:t>
      </w:r>
      <w:bookmarkEnd w:id="5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"sub_2023" \o "#sub_2023"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"sub_2022" \o "#sub_2022"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бюджетным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"sub_2013" \o "#sub_2013"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2026"/>
      <w:r>
        <w:rPr>
          <w:rFonts w:ascii="Times New Roman" w:hAnsi="Times New Roman" w:cs="Times New Roman"/>
          <w:sz w:val="28"/>
          <w:szCs w:val="28"/>
        </w:rPr>
        <w:t xml:space="preserve"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"sub_2025" \o "#sub_2025"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"sub_2023" \o "#sub_2023"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bookmarkEnd w:id="5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"sub_2024" \o "#sub_2024"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2027"/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"http://internet.garant.ru/document/redirect/45129692/1000" \o "http://internet.garant.ru/document/redirect/45129692/1000"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муниципальной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52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свободное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</w:t>
      </w:r>
      <w:r>
        <w:rPr>
          <w:rFonts w:ascii="Times New Roman" w:hAnsi="Times New Roman" w:cs="Times New Roman"/>
          <w:sz w:val="28"/>
          <w:szCs w:val="28"/>
        </w:rPr>
        <w:t xml:space="preserve">н = </w:t>
      </w:r>
      <w:r>
        <w:rPr>
          <w:rFonts w:ascii="Times New Roman" w:hAnsi="Times New Roman" w:cs="Times New Roman"/>
          <w:b/>
          <w:sz w:val="28"/>
          <w:szCs w:val="28"/>
        </w:rPr>
        <w:t xml:space="preserve">∑</w:t>
      </w:r>
      <w:r>
        <w:rPr>
          <w:rFonts w:ascii="Times New Roman" w:hAnsi="Times New Roman" w:cs="Times New Roman"/>
          <w:sz w:val="28"/>
          <w:szCs w:val="28"/>
        </w:rPr>
        <w:t xml:space="preserve">(Кш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x</w:t>
      </w:r>
      <w:r>
        <w:rPr>
          <w:rFonts w:ascii="Times New Roman" w:hAnsi="Times New Roman" w:cs="Times New Roman"/>
          <w:sz w:val="28"/>
          <w:szCs w:val="28"/>
        </w:rPr>
        <w:t xml:space="preserve"> МРОТ 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)/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Nd</w:t>
      </w:r>
      <w:r>
        <w:rPr>
          <w:rFonts w:ascii="Times New Roman" w:hAnsi="Times New Roman" w:cs="Times New Roman"/>
          <w:sz w:val="28"/>
          <w:szCs w:val="28"/>
        </w:rPr>
        <w:t xml:space="preserve">р х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Ndm</w:t>
      </w:r>
      <w:r>
        <w:rPr>
          <w:rFonts w:ascii="Times New Roman" w:hAnsi="Times New Roman" w:cs="Times New Roman"/>
          <w:sz w:val="28"/>
          <w:szCs w:val="28"/>
        </w:rPr>
        <w:t xml:space="preserve">, где: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Sm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Кш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штатных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j-й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трудоустройства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МРОТ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"http://internet.garant.ru/document/redirect/10180093/0" \o "http://internet.garant.ru/document/redirect/10180093/0"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минимальный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размер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оплаты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начислений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Nd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месяце;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Ndm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"http://internet.garant.ru/document/redirect/400117876/1026" \o "http://internet.garant.ru/document/redirect/400117876/1026"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пунктами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"http://internet.garant.ru/document/redirect/400117876/1028" \o "http://internet.garant.ru/document/redirect/400117876/1028"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"http://internet.garant.ru/document/redirect/400117876/0" \o "http://internet.garant.ru/document/redirect/400117876/0"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20282"/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нематериальных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детализации),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конкретными,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измеримыми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</w:t>
      </w:r>
      <w:r>
        <w:rPr>
          <w:rFonts w:ascii="Times New Roman" w:hAnsi="Times New Roman" w:cs="Times New Roman"/>
          <w:sz w:val="28"/>
          <w:szCs w:val="28"/>
        </w:rPr>
        <w:t xml:space="preserve">ограмм),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53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54" w:name="sub_2300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отчетности</w:t>
      </w:r>
      <w:bookmarkEnd w:id="54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203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субсидии:</w:t>
      </w:r>
      <w:bookmarkEnd w:id="55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56" w:name="sub_24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соблюдением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несоблюдение</w:t>
      </w:r>
      <w:bookmarkEnd w:id="56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2041"/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57"/>
      <w:bookmarkStart w:id="58" w:name="sub_2042"/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58"/>
      <w:bookmarkStart w:id="59" w:name="sub_2043"/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59"/>
      <w:bookmarkStart w:id="60" w:name="sub_2044"/>
      <w:r>
        <w:rPr>
          <w:rFonts w:ascii="Times New Roman" w:hAnsi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"sub_2041" \o "#sub_2041"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4.1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60"/>
      <w:bookmarkStart w:id="61" w:name="sub_2045"/>
      <w:r>
        <w:rPr>
          <w:rFonts w:ascii="Times New Roman" w:hAnsi="Times New Roman" w:cs="Times New Roman"/>
          <w:sz w:val="28"/>
          <w:szCs w:val="28"/>
        </w:rPr>
        <w:t xml:space="preserve"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"http://internet.garant.ru/document/redirect/12112604/242" \o "http://internet.garant.ru/document/redirect/12112604/242"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статьей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242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61"/>
      <w:bookmarkStart w:id="62" w:name="sub_2046"/>
      <w:r>
        <w:rPr>
          <w:rFonts w:ascii="Times New Roman" w:hAnsi="Times New Roman" w:cs="Times New Roman"/>
          <w:sz w:val="28"/>
          <w:szCs w:val="28"/>
        </w:rPr>
        <w:t xml:space="preserve"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62"/>
      <w:bookmarkStart w:id="63" w:name="sub_2047"/>
      <w:r>
        <w:rPr>
          <w:rFonts w:ascii="Times New Roman" w:hAnsi="Times New Roman" w:cs="Times New Roman"/>
          <w:sz w:val="28"/>
          <w:szCs w:val="28"/>
        </w:rPr>
        <w:t xml:space="preserve"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района:</w:t>
      </w:r>
      <w:bookmarkEnd w:id="63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бюджетным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2048"/>
      <w:r>
        <w:rPr>
          <w:rFonts w:ascii="Times New Roman" w:hAnsi="Times New Roman" w:cs="Times New Roman"/>
          <w:sz w:val="28"/>
          <w:szCs w:val="28"/>
        </w:rPr>
        <w:t xml:space="preserve"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случае:</w:t>
      </w:r>
      <w:bookmarkEnd w:id="64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"sub_2023" \o "#sub_2023"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2049"/>
      <w:r>
        <w:rPr>
          <w:rFonts w:ascii="Times New Roman" w:hAnsi="Times New Roman" w:cs="Times New Roman"/>
          <w:sz w:val="28"/>
          <w:szCs w:val="28"/>
        </w:rPr>
        <w:t xml:space="preserve"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End w:id="65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ind w:left="4320" w:firstLine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43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150"/>
        <w:widowControl/>
        <w:spacing w:before="0" w:after="0"/>
        <w:ind w:left="5103"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10 февраля 2026 года № 43</w:t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охраны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Саратова»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66" w:name="sub_31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bookmarkEnd w:id="66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3011"/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"http://internet.garant.ru/document/redirect/72884640/1000" \o "http://internet.garant.ru/document/redirect/72884640/1000"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муниципальной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67"/>
      <w:bookmarkStart w:id="68" w:name="sub_3012"/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68"/>
      <w:bookmarkStart w:id="69" w:name="sub_3013"/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69"/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70" w:name="sub_32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bookmarkEnd w:id="7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302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bookmarkEnd w:id="7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, -</w:t>
      </w:r>
      <w:bookmarkStart w:id="72" w:name="sub_3022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"http://internet.garant.ru/document/redirect/10900200/20001" \o "http://internet.garant.ru/document/redirect/10900200/20001"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72"/>
      <w:bookmarkStart w:id="73" w:name="sub_3023"/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bookmarkEnd w:id="73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"http://internet.garant.ru/document/redirect/10900200/20001" \o "http://internet.garant.ru/document/redirect/10900200/20001"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3024"/>
      <w:r>
        <w:rPr>
          <w:rFonts w:ascii="Times New Roman" w:hAnsi="Times New Roman" w:cs="Times New Roman"/>
          <w:sz w:val="28"/>
          <w:szCs w:val="28"/>
        </w:rPr>
        <w:t xml:space="preserve"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"sub_3023" \o "#sub_3023"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"sub_3013" \o "#sub_3013"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74"/>
      <w:bookmarkStart w:id="75" w:name="sub_3025"/>
      <w:r>
        <w:rPr>
          <w:rFonts w:ascii="Times New Roman" w:hAnsi="Times New Roman" w:cs="Times New Roman"/>
          <w:sz w:val="28"/>
          <w:szCs w:val="28"/>
        </w:rPr>
        <w:t xml:space="preserve"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субсидии:</w:t>
      </w:r>
      <w:bookmarkEnd w:id="75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"sub_3023" \o "#sub_3023"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"sub_3022" \o "#sub_3022"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бюджетным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"sub_3013" \o "#sub_3013"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6" w:name="sub_3026"/>
      <w:r>
        <w:rPr>
          <w:rFonts w:ascii="Times New Roman" w:hAnsi="Times New Roman" w:cs="Times New Roman"/>
          <w:sz w:val="28"/>
          <w:szCs w:val="28"/>
        </w:rPr>
        <w:t xml:space="preserve"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"sub_3025" \o "#sub_3025"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"sub_3023" \o "#sub_3023"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bookmarkEnd w:id="76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"sub_3024" \o "#sub_3024"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sub_3027"/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"http://internet.garant.ru/document/redirect/72884640/1000" \o "http://internet.garant.ru/document/redirect/72884640/1000"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муниципальной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программы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77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=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 х 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"http://internet.garant.ru/document/redirect/400117876/1026" \o "http://internet.garant.ru/document/redirect/400117876/1026"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пунктами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"http://internet.garant.ru/document/redirect/400117876/1028" \o "http://internet.garant.ru/document/redirect/400117876/1028"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"http://internet.garant.ru/document/redirect/400117876/0" \o "http://internet.garant.ru/document/redirect/400117876/0"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8" w:name="sub_30282"/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bookmarkEnd w:id="78"/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комплекса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79" w:name="sub_33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отчетности</w:t>
      </w:r>
      <w:bookmarkEnd w:id="79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0" w:name="sub_303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субсидии:</w:t>
      </w:r>
      <w:bookmarkEnd w:id="8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09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81" w:name="sub_34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соблюдением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несоблюдение</w:t>
      </w:r>
      <w:bookmarkEnd w:id="81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2" w:name="sub_3041"/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82"/>
      <w:bookmarkStart w:id="83" w:name="sub_3042"/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83"/>
      <w:bookmarkStart w:id="84" w:name="sub_3043"/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84"/>
      <w:bookmarkStart w:id="85" w:name="sub_3044"/>
      <w:r>
        <w:rPr>
          <w:rFonts w:ascii="Times New Roman" w:hAnsi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"sub_3041" \o "#sub_3041"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4.1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85"/>
      <w:bookmarkStart w:id="86" w:name="sub_3045"/>
      <w:r>
        <w:rPr>
          <w:rFonts w:ascii="Times New Roman" w:hAnsi="Times New Roman" w:cs="Times New Roman"/>
          <w:sz w:val="28"/>
          <w:szCs w:val="28"/>
        </w:rPr>
        <w:t xml:space="preserve"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"http://internet.garant.ru/document/redirect/12112604/242" \o "http://internet.garant.ru/document/redirect/12112604/242"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статьей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242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86"/>
      <w:bookmarkStart w:id="87" w:name="sub_3046"/>
      <w:r>
        <w:rPr>
          <w:rFonts w:ascii="Times New Roman" w:hAnsi="Times New Roman" w:cs="Times New Roman"/>
          <w:sz w:val="28"/>
          <w:szCs w:val="28"/>
        </w:rPr>
        <w:t xml:space="preserve"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End w:id="87"/>
      <w:bookmarkStart w:id="88" w:name="sub_3047"/>
      <w:r>
        <w:rPr>
          <w:rFonts w:ascii="Times New Roman" w:hAnsi="Times New Roman" w:cs="Times New Roman"/>
          <w:sz w:val="28"/>
          <w:szCs w:val="28"/>
        </w:rPr>
        <w:t xml:space="preserve"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</w:t>
      </w:r>
      <w:r>
        <w:rPr>
          <w:rFonts w:ascii="Times New Roman" w:hAnsi="Times New Roman" w:cs="Times New Roman"/>
          <w:sz w:val="28"/>
          <w:szCs w:val="28"/>
        </w:rPr>
        <w:t xml:space="preserve">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района:</w:t>
      </w:r>
      <w:bookmarkEnd w:id="88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</w:t>
      </w:r>
      <w:r>
        <w:rPr>
          <w:rFonts w:ascii="Times New Roman" w:hAnsi="Times New Roman" w:cs="Times New Roman"/>
          <w:sz w:val="28"/>
          <w:szCs w:val="28"/>
        </w:rPr>
        <w:t xml:space="preserve">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бюджетным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9" w:name="sub_3048"/>
      <w:r>
        <w:rPr>
          <w:rFonts w:ascii="Times New Roman" w:hAnsi="Times New Roman" w:cs="Times New Roman"/>
          <w:sz w:val="28"/>
          <w:szCs w:val="28"/>
        </w:rPr>
        <w:t xml:space="preserve"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случае:</w:t>
      </w:r>
      <w:bookmarkEnd w:id="89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"sub_3023" \o "#sub_3023"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sub_3049"/>
      <w:r>
        <w:rPr>
          <w:rFonts w:ascii="Times New Roman" w:hAnsi="Times New Roman" w:cs="Times New Roman"/>
          <w:sz w:val="28"/>
          <w:szCs w:val="28"/>
        </w:rPr>
        <w:t xml:space="preserve"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ind w:left="4320" w:firstLine="720"/>
        <w:outlineLvl w:val="0"/>
        <w:rPr>
          <w:rFonts w:ascii="Times New Roman" w:hAnsi="Times New Roman"/>
          <w:sz w:val="28"/>
          <w:szCs w:val="28"/>
        </w:rPr>
      </w:pPr>
      <w:bookmarkEnd w:id="90"/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43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150"/>
        <w:widowControl/>
        <w:spacing w:before="0" w:after="0"/>
        <w:ind w:left="5103"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10 февраля 2026 года № 43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погашение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кредиторской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прошлых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автономными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91" w:name="sub_51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91"/>
      <w:bookmarkStart w:id="92" w:name="sub_501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92"/>
      <w:bookmarkStart w:id="93" w:name="sub_5012"/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93"/>
      <w:bookmarkStart w:id="94" w:name="sub_5013"/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End w:id="94"/>
      <w:bookmarkStart w:id="95" w:name="sub_52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95"/>
      <w:bookmarkStart w:id="96" w:name="sub_5021"/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bookmarkEnd w:id="96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месяцу,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, -</w:t>
      </w:r>
      <w:bookmarkStart w:id="97" w:name="sub_5022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"http://internet.garant.ru/document/redirect/10900200/20001" \o "http://internet.garant.ru/document/redirect/10900200/20001"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97"/>
      <w:bookmarkStart w:id="98" w:name="sub_5023"/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bookmarkEnd w:id="98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страховых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взносов,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"http://internet.garant.ru/document/redirect/10900200/20001" \o "http://internet.garant.ru/document/redirect/10900200/20001"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просроченной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прошиваются,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нумеруются,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скрепляются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sub_5024"/>
      <w:r>
        <w:rPr>
          <w:rFonts w:ascii="Times New Roman" w:hAnsi="Times New Roman" w:cs="Times New Roman"/>
          <w:sz w:val="28"/>
          <w:szCs w:val="28"/>
        </w:rPr>
        <w:t xml:space="preserve"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"sub_5023" \o "#sub_5023"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"sub_5013" \o "#sub_5013"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99"/>
      <w:bookmarkStart w:id="100" w:name="sub_5025"/>
      <w:r>
        <w:rPr>
          <w:rFonts w:ascii="Times New Roman" w:hAnsi="Times New Roman" w:cs="Times New Roman"/>
          <w:sz w:val="28"/>
          <w:szCs w:val="28"/>
        </w:rPr>
        <w:t xml:space="preserve"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субсидии:</w:t>
      </w:r>
      <w:bookmarkEnd w:id="10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"sub_5023" \o "#sub_5023"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"sub_5022" \o "#sub_5022"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бюджетным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"sub_5013" \o "#sub_5013"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sub_5026"/>
      <w:r>
        <w:rPr>
          <w:rFonts w:ascii="Times New Roman" w:hAnsi="Times New Roman" w:cs="Times New Roman"/>
          <w:sz w:val="28"/>
          <w:szCs w:val="28"/>
        </w:rPr>
        <w:t xml:space="preserve"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"sub_5025" \o "#sub_5025"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"sub_5023" \o "#sub_5023"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bookmarkEnd w:id="10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"sub_5024" \o "#sub_5024"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2" w:name="sub_5027"/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(товарные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накладные,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"http://internet.garant.ru/document/redirect/70116264/1000" \o "http://internet.garant.ru/document/redirect/70116264/1000"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счета-фактуры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счета-фактуры),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контрагентами.</w:t>
      </w:r>
      <w:bookmarkEnd w:id="102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"http://internet.garant.ru/document/redirect/400117876/1026" \o "http://internet.garant.ru/document/redirect/400117876/1026"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"http://internet.garant.ru/document/redirect/400117876/0" \o "http://internet.garant.ru/document/redirect/400117876/0"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sub_50282"/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погашение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кредиторской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объеме.</w:t>
      </w:r>
      <w:bookmarkEnd w:id="103"/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04" w:name="sub_5300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отчетности</w:t>
      </w:r>
      <w:bookmarkEnd w:id="104"/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sub_503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представления.</w:t>
      </w:r>
      <w:bookmarkEnd w:id="105"/>
      <w:bookmarkStart w:id="106" w:name="sub_5400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соблюдением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несоблюдение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End w:id="106"/>
      <w:bookmarkStart w:id="107" w:name="sub_5041"/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07"/>
      <w:bookmarkStart w:id="108" w:name="sub_5042"/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08"/>
      <w:bookmarkStart w:id="109" w:name="sub_5043"/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09"/>
      <w:bookmarkStart w:id="110" w:name="sub_5044"/>
      <w:r>
        <w:rPr>
          <w:rFonts w:ascii="Times New Roman" w:hAnsi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"sub_5041" \o "#sub_5041"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4.1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</w:t>
      </w:r>
      <w:r>
        <w:rPr>
          <w:rFonts w:ascii="Times New Roman" w:hAnsi="Times New Roman" w:cs="Times New Roman"/>
          <w:sz w:val="28"/>
          <w:szCs w:val="28"/>
        </w:rPr>
        <w:t xml:space="preserve">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10"/>
      <w:bookmarkStart w:id="111" w:name="sub_5045"/>
      <w:r>
        <w:rPr>
          <w:rFonts w:ascii="Times New Roman" w:hAnsi="Times New Roman" w:cs="Times New Roman"/>
          <w:sz w:val="28"/>
          <w:szCs w:val="28"/>
        </w:rPr>
        <w:t xml:space="preserve"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"http://internet.garant.ru/document/redirect/12112604/242" \o "http://internet.garant.ru/document/redirect/12112604/242"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статьей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242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End w:id="111"/>
      <w:r>
        <w:rPr>
          <w:rFonts w:ascii="Times New Roman" w:hAnsi="Times New Roman" w:cs="Times New Roman"/>
          <w:sz w:val="28"/>
          <w:szCs w:val="28"/>
        </w:rPr>
        <w:t xml:space="preserve"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</w:t>
      </w:r>
      <w:r>
        <w:rPr>
          <w:rFonts w:ascii="Times New Roman" w:hAnsi="Times New Roman" w:cs="Times New Roman"/>
          <w:sz w:val="28"/>
          <w:szCs w:val="28"/>
        </w:rPr>
        <w:t xml:space="preserve">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бюджетным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</w:t>
      </w:r>
      <w:r>
        <w:rPr>
          <w:rFonts w:ascii="Times New Roman" w:hAnsi="Times New Roman" w:cs="Times New Roman"/>
          <w:sz w:val="28"/>
          <w:szCs w:val="28"/>
        </w:rPr>
        <w:t xml:space="preserve">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"sub_5023" \o "#sub_5023"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210"/>
        <w:widowControl/>
        <w:ind w:left="4320" w:firstLine="72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432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210"/>
        <w:widowControl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150"/>
        <w:widowControl/>
        <w:spacing w:before="0" w:after="0"/>
        <w:ind w:left="5103" w:right="-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10 февраля 2026 года № 43</w:t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UserStyle_150"/>
        <w:widowControl/>
        <w:spacing w:before="0" w:after="0" w:line="259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судебных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налогового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обращению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взыскания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Normal"/>
        <w:widowControl/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 w:line="259" w:lineRule="auto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Общие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положения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</w:t>
      </w:r>
      <w:r>
        <w:rPr>
          <w:rFonts w:ascii="Times New Roman" w:hAnsi="Times New Roman" w:cs="Times New Roman"/>
          <w:sz w:val="28"/>
          <w:szCs w:val="28"/>
        </w:rPr>
        <w:t xml:space="preserve">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ассигнований,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</w:t>
      </w:r>
      <w:r>
        <w:rPr>
          <w:rFonts w:ascii="Times New Roman" w:hAnsi="Times New Roman" w:cs="Times New Roman"/>
          <w:sz w:val="28"/>
          <w:szCs w:val="28"/>
        </w:rPr>
        <w:t xml:space="preserve">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spacing w:line="25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оплаты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товаров,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унктом </w:t>
      </w:r>
      <w:r>
        <w:rPr>
          <w:rFonts w:ascii="Times New Roman" w:hAnsi="Times New Roman" w:cs="Times New Roman"/>
          <w:sz w:val="28"/>
          <w:szCs w:val="28"/>
        </w:rPr>
        <w:t xml:space="preserve">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>
        <w:rPr>
          <w:rFonts w:ascii="Times New Roman" w:hAnsi="Times New Roman" w:cs="Times New Roman"/>
          <w:sz w:val="28"/>
          <w:szCs w:val="28"/>
        </w:rPr>
        <w:t xml:space="preserve">241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юджетного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rFonts w:ascii="Times New Roman" w:hAnsi="Times New Roman" w:cs="Times New Roman"/>
          <w:sz w:val="28"/>
          <w:szCs w:val="28"/>
        </w:rPr>
        <w:t xml:space="preserve">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применя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"sub_6013" \o "#sub_6013"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расчет-обоснование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прошиваются,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нумеруются,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скрепляются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подписываются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"sub_6023" \o "#sub_6023"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"sub_6013" \o "#sub_6013"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"sub_6023" \o "#sub_6023"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бюджетным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</w:t>
      </w:r>
      <w:r>
        <w:rPr>
          <w:rFonts w:ascii="Times New Roman" w:hAnsi="Times New Roman" w:cs="Times New Roman"/>
          <w:sz w:val="28"/>
          <w:szCs w:val="28"/>
        </w:rPr>
        <w:t xml:space="preserve"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"sub_6013" \o "#sub_6013"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"sub_6025" \o "#sub_6025"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"sub_6023" \o "#sub_6023"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явившихся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"sub_6024" \o "#sub_6024"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предъявленным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"http://internet.garant.ru/document/redirect/400117876/1026" \o "http://internet.garant.ru/document/redirect/400117876/1026"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2.6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автономным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"http://internet.garant.ru/document/redirect/400117876/0" \o "http://internet.garant.ru/document/redirect/400117876/0"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2634,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вступивших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отчетности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UserStyle_150"/>
        <w:widowControl/>
        <w:spacing w:before="0" w:after="0"/>
        <w:ind w:firstLine="72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4.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UserStyle_150"/>
        <w:widowControl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соблюдением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ответственность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их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несоблюдение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</w:r>
    </w:p>
    <w:p>
      <w:pPr>
        <w:pStyle w:val="Normal"/>
      </w:pP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источником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физическим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очередном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"sub_6041" \o "#sub_6041"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пункте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4.1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трансфертов,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остатки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вышестоящие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"http://internet.garant.ru/document/redirect/12112604/242" \o "http://internet.garant.ru/document/redirect/12112604/242"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статьей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242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учреждениями.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вручении;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</w:t>
      </w:r>
      <w:r>
        <w:rPr>
          <w:rFonts w:ascii="Times New Roman" w:hAnsi="Times New Roman" w:cs="Times New Roman"/>
          <w:sz w:val="28"/>
          <w:szCs w:val="28"/>
        </w:rPr>
        <w:t xml:space="preserve">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"http://internet.garant.ru/document/redirect/12112604/20001" \o "http://internet.garant.ru/document/redirect/12112604/20001"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бюджетным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Саратов»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недостоверных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HYPERLINK \l "sub_6023" \o "#sub_6023"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пунктом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UserStyle_159"/>
          <w:rFonts w:ascii="Times New Roman" w:hAnsi="Times New Roman"/>
          <w:b/>
          <w:color w:val="000000"/>
          <w:sz w:val="28"/>
          <w:szCs w:val="28"/>
        </w:rPr>
        <w:t xml:space="preserve">2.3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добровольном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возврате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взыскание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событий,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отражающих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(контрольная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(недополученных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доходов),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7"/>
      <w:type w:val="nextPage"/>
      <w:pgSz w:w="11904" w:h="16836"/>
      <w:pgMar w:top="1134" w:right="851" w:bottom="1134" w:left="1701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 cyr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Cambria">
    <w:panose1 w:val="02040803050406030204"/>
  </w:font>
  <w:font w:name="Arial">
    <w:panose1 w:val="020B0604020202020204"/>
  </w:font>
  <w:font w:name="Times New Roman">
    <w:panose1 w:val="020206030504050203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UserStyle_20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49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724" w:hanging="870"/>
      </w:pPr>
      <w:rPr>
        <w:rFonts w:cs="Times New Roman"/>
      </w:rPr>
    </w:lvl>
    <w:lvl w:ilvl="1">
      <w:start w:val="1"/>
      <w:numFmt w:val="decimal"/>
      <w:suff w:val="tab"/>
      <w:lvlText w:val="%1.%2."/>
      <w:lvlJc w:val="left"/>
      <w:pPr>
        <w:pStyle w:val="Normal"/>
        <w:ind w:left="1574" w:hanging="720"/>
      </w:pPr>
      <w:rPr>
        <w:rFonts w:cs="Times New Roman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574" w:hanging="720"/>
      </w:pPr>
      <w:rPr>
        <w:rFonts w:cs="Times New Roman"/>
      </w:rPr>
    </w:lvl>
    <w:lvl w:ilvl="3">
      <w:start w:val="1"/>
      <w:numFmt w:val="decimal"/>
      <w:suff w:val="tab"/>
      <w:lvlText w:val="%1.%2.%3.%4."/>
      <w:lvlJc w:val="left"/>
      <w:pPr>
        <w:pStyle w:val="Normal"/>
        <w:ind w:left="1934" w:hanging="1080"/>
      </w:pPr>
      <w:rPr>
        <w:rFonts w:cs="Times New Roman"/>
      </w:rPr>
    </w:lvl>
    <w:lvl w:ilvl="4">
      <w:start w:val="1"/>
      <w:numFmt w:val="decimal"/>
      <w:suff w:val="tab"/>
      <w:lvlText w:val="%1.%2.%3.%4.%5."/>
      <w:lvlJc w:val="left"/>
      <w:pPr>
        <w:pStyle w:val="Normal"/>
        <w:ind w:left="1934" w:hanging="1080"/>
      </w:pPr>
      <w:rPr>
        <w:rFonts w:cs="Times New Roman"/>
      </w:rPr>
    </w:lvl>
    <w:lvl w:ilvl="5">
      <w:start w:val="1"/>
      <w:numFmt w:val="decimal"/>
      <w:suff w:val="tab"/>
      <w:lvlText w:val="%1.%2.%3.%4.%5.%6."/>
      <w:lvlJc w:val="left"/>
      <w:pPr>
        <w:pStyle w:val="Normal"/>
        <w:ind w:left="2294" w:hanging="1440"/>
      </w:pPr>
      <w:rPr>
        <w:rFonts w:cs="Times New Roman"/>
      </w:r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2654" w:hanging="1800"/>
      </w:pPr>
      <w:rPr>
        <w:rFonts w:cs="Times New Roman"/>
      </w:r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2654" w:hanging="1800"/>
      </w:pPr>
      <w:rPr>
        <w:rFonts w:cs="Times New Roman"/>
      </w:r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3014" w:hanging="216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9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9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215" w:leader="none"/>
        </w:tabs>
        <w:ind w:left="1215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935" w:leader="none"/>
        </w:tabs>
        <w:ind w:left="19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655" w:leader="none"/>
        </w:tabs>
        <w:ind w:left="26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375" w:leader="none"/>
        </w:tabs>
        <w:ind w:left="33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4095" w:leader="none"/>
        </w:tabs>
        <w:ind w:left="40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815" w:leader="none"/>
        </w:tabs>
        <w:ind w:left="48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535" w:leader="none"/>
        </w:tabs>
        <w:ind w:left="55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255" w:leader="none"/>
        </w:tabs>
        <w:ind w:left="62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975" w:leader="none"/>
        </w:tabs>
        <w:ind w:left="6975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</w:rPr>
    </w:lvl>
  </w:abstractNum>
  <w:abstractNum w:abstractNumId="8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9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  <w:rPr>
        <w:rFonts w:cs="Times New Roman"/>
      </w:r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215" w:leader="none"/>
        </w:tabs>
        <w:ind w:left="1215" w:hanging="360"/>
      </w:pPr>
      <w:rPr>
        <w:rFonts w:ascii="Arial" w:hAnsi="Arial" w:cs="Arial"/>
        <w:b/>
        <w:bCs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935" w:leader="none"/>
        </w:tabs>
        <w:ind w:left="1935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655" w:leader="none"/>
        </w:tabs>
        <w:ind w:left="2655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375" w:leader="none"/>
        </w:tabs>
        <w:ind w:left="3375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4095" w:leader="none"/>
        </w:tabs>
        <w:ind w:left="4095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815" w:leader="none"/>
        </w:tabs>
        <w:ind w:left="4815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535" w:leader="none"/>
        </w:tabs>
        <w:ind w:left="5535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255" w:leader="none"/>
        </w:tabs>
        <w:ind w:left="6255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975" w:leader="none"/>
        </w:tabs>
        <w:ind w:left="697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80" w:leader="none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800" w:leader="none"/>
        </w:tabs>
        <w:ind w:left="180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520" w:leader="none"/>
        </w:tabs>
        <w:ind w:left="2520" w:hanging="18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3240" w:leader="none"/>
        </w:tabs>
        <w:ind w:left="3240" w:hanging="36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960" w:leader="none"/>
        </w:tabs>
        <w:ind w:left="396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680" w:leader="none"/>
        </w:tabs>
        <w:ind w:left="4680" w:hanging="18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400" w:leader="none"/>
        </w:tabs>
        <w:ind w:left="5400" w:hanging="36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6120" w:leader="none"/>
        </w:tabs>
        <w:ind w:left="612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840" w:leader="none"/>
        </w:tabs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9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3"/>
  </w:num>
  <w:num w:numId="5">
    <w:abstractNumId w:val="10"/>
  </w:num>
  <w:num w:numId="6">
    <w:abstractNumId w:val="11"/>
  </w:num>
  <w:num w:numId="7">
    <w:abstractNumId w:val="2"/>
  </w:num>
  <w:num w:numId="8">
    <w:abstractNumId w:val="6"/>
  </w:num>
  <w:num w:numId="9">
    <w:abstractNumId w:val="9"/>
  </w:num>
  <w:num w:numId="10">
    <w:abstractNumId w:val="14"/>
  </w:num>
  <w:num w:numId="11">
    <w:abstractNumId w:val="1"/>
  </w:num>
  <w:num w:numId="12">
    <w:abstractNumId w:val="15"/>
  </w:num>
  <w:num w:numId="13">
    <w:abstractNumId w:val="3"/>
  </w:num>
  <w:num w:numId="14">
    <w:abstractNumId w:val="4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Normal"/>
    <w:link w:val="UserStyle_0"/>
    <w:uiPriority w:val="9"/>
    <w:qFormat/>
    <w:pPr>
      <w:keepNext/>
      <w:keepLines/>
      <w:widowControl/>
      <w:spacing w:before="240" w:line="259" w:lineRule="auto"/>
      <w:outlineLvl w:val="0"/>
    </w:pPr>
    <w:rPr>
      <w:rFonts w:ascii="Cambria" w:hAnsi="Cambria" w:eastAsia="Times New Roman" w:cs="Times New Roman"/>
      <w:color w:val="365f91"/>
      <w:sz w:val="32"/>
      <w:szCs w:val="32"/>
      <w:lang w:eastAsia="en-US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1">
    <w:name w:val="Heading 1 Char"/>
    <w:basedOn w:val="NormalCharacter"/>
    <w:next w:val="UserStyle_1"/>
    <w:link w:val="Normal"/>
    <w:uiPriority w:val="9"/>
    <w:rPr>
      <w:rFonts w:ascii="Arial" w:hAnsi="Arial" w:eastAsia="Arial" w:cs="Arial"/>
      <w:sz w:val="40"/>
      <w:szCs w:val="40"/>
    </w:rPr>
  </w:style>
  <w:style w:type="character" w:styleId="UserStyle_2">
    <w:name w:val="Heading 2 Char"/>
    <w:basedOn w:val="NormalCharacter"/>
    <w:next w:val="UserStyle_2"/>
    <w:link w:val="Normal"/>
    <w:uiPriority w:val="9"/>
    <w:rPr>
      <w:rFonts w:ascii="Arial" w:hAnsi="Arial" w:eastAsia="Arial" w:cs="Arial"/>
      <w:sz w:val="34"/>
    </w:rPr>
  </w:style>
  <w:style w:type="character" w:styleId="UserStyle_3">
    <w:name w:val="Heading 3 Char"/>
    <w:basedOn w:val="NormalCharacter"/>
    <w:next w:val="UserStyle_3"/>
    <w:link w:val="Normal"/>
    <w:uiPriority w:val="9"/>
    <w:rPr>
      <w:rFonts w:ascii="Arial" w:hAnsi="Arial" w:eastAsia="Arial" w:cs="Arial"/>
      <w:sz w:val="30"/>
      <w:szCs w:val="30"/>
    </w:rPr>
  </w:style>
  <w:style w:type="character" w:styleId="UserStyle_4">
    <w:name w:val="Heading 4 Char"/>
    <w:basedOn w:val="NormalCharacter"/>
    <w:next w:val="UserStyle_4"/>
    <w:link w:val="Normal"/>
    <w:uiPriority w:val="9"/>
    <w:rPr>
      <w:rFonts w:ascii="Arial" w:hAnsi="Arial" w:eastAsia="Arial" w:cs="Arial"/>
      <w:b/>
      <w:bCs/>
      <w:sz w:val="26"/>
      <w:szCs w:val="26"/>
    </w:rPr>
  </w:style>
  <w:style w:type="paragraph" w:styleId="UserStyle_5">
    <w:name w:val="Заголовок 51"/>
    <w:basedOn w:val="Normal"/>
    <w:next w:val="Normal"/>
    <w:link w:val="UserStyle_6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character" w:styleId="UserStyle_6">
    <w:name w:val="Heading 5 Char"/>
    <w:basedOn w:val="NormalCharacter"/>
    <w:next w:val="UserStyle_6"/>
    <w:link w:val="UserStyle_5"/>
    <w:uiPriority w:val="9"/>
    <w:rPr>
      <w:rFonts w:ascii="Arial" w:hAnsi="Arial" w:eastAsia="Arial" w:cs="Arial"/>
      <w:b/>
      <w:bCs/>
      <w:sz w:val="24"/>
      <w:szCs w:val="24"/>
    </w:rPr>
  </w:style>
  <w:style w:type="paragraph" w:styleId="UserStyle_7">
    <w:name w:val="Заголовок 61"/>
    <w:basedOn w:val="Normal"/>
    <w:next w:val="Normal"/>
    <w:link w:val="UserStyle_8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character" w:styleId="UserStyle_8">
    <w:name w:val="Heading 6 Char"/>
    <w:basedOn w:val="NormalCharacter"/>
    <w:next w:val="UserStyle_8"/>
    <w:link w:val="UserStyle_7"/>
    <w:uiPriority w:val="9"/>
    <w:rPr>
      <w:rFonts w:ascii="Arial" w:hAnsi="Arial" w:eastAsia="Arial" w:cs="Arial"/>
      <w:b/>
      <w:bCs/>
      <w:sz w:val="22"/>
      <w:szCs w:val="22"/>
    </w:rPr>
  </w:style>
  <w:style w:type="paragraph" w:styleId="UserStyle_9">
    <w:name w:val="Заголовок 71"/>
    <w:basedOn w:val="Normal"/>
    <w:next w:val="Normal"/>
    <w:link w:val="UserStyle_1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character" w:styleId="UserStyle_10">
    <w:name w:val="Heading 7 Char"/>
    <w:basedOn w:val="NormalCharacter"/>
    <w:next w:val="UserStyle_10"/>
    <w:link w:val="UserStyle_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UserStyle_11">
    <w:name w:val="Заголовок 81"/>
    <w:basedOn w:val="Normal"/>
    <w:next w:val="Normal"/>
    <w:link w:val="UserStyle_12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character" w:styleId="UserStyle_12">
    <w:name w:val="Heading 8 Char"/>
    <w:basedOn w:val="NormalCharacter"/>
    <w:next w:val="UserStyle_12"/>
    <w:link w:val="UserStyle_11"/>
    <w:uiPriority w:val="9"/>
    <w:rPr>
      <w:rFonts w:ascii="Arial" w:hAnsi="Arial" w:eastAsia="Arial" w:cs="Arial"/>
      <w:i/>
      <w:iCs/>
      <w:sz w:val="22"/>
      <w:szCs w:val="22"/>
    </w:rPr>
  </w:style>
  <w:style w:type="paragraph" w:styleId="UserStyle_13">
    <w:name w:val="Заголовок 91"/>
    <w:basedOn w:val="Normal"/>
    <w:next w:val="Normal"/>
    <w:link w:val="UserStyle_14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UserStyle_14">
    <w:name w:val="Heading 9 Char"/>
    <w:basedOn w:val="NormalCharacter"/>
    <w:next w:val="UserStyle_14"/>
    <w:link w:val="UserStyle_13"/>
    <w:uiPriority w:val="9"/>
    <w:rPr>
      <w:rFonts w:ascii="Arial" w:hAnsi="Arial" w:eastAsia="Arial" w:cs="Arial"/>
      <w:i/>
      <w:iCs/>
      <w:sz w:val="21"/>
      <w:szCs w:val="21"/>
    </w:rPr>
  </w:style>
  <w:style w:type="paragraph" w:styleId="Title">
    <w:name w:val="Название"/>
    <w:basedOn w:val="Normal"/>
    <w:next w:val="Normal"/>
    <w:link w:val="UserStyle_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UserStyle_15">
    <w:name w:val="Название Знак"/>
    <w:basedOn w:val="NormalCharacter"/>
    <w:next w:val="UserStyle_15"/>
    <w:link w:val="Title"/>
    <w:uiPriority w:val="10"/>
    <w:rPr>
      <w:sz w:val="48"/>
      <w:szCs w:val="48"/>
    </w:rPr>
  </w:style>
  <w:style w:type="paragraph" w:styleId="Subtitle">
    <w:name w:val="Подзаголовок"/>
    <w:basedOn w:val="Normal"/>
    <w:next w:val="Normal"/>
    <w:link w:val="UserStyle_16"/>
    <w:uiPriority w:val="11"/>
    <w:qFormat/>
    <w:pPr>
      <w:spacing w:before="200" w:after="200"/>
    </w:pPr>
  </w:style>
  <w:style w:type="character" w:styleId="UserStyle_16">
    <w:name w:val="Подзаголовок Знак"/>
    <w:basedOn w:val="NormalCharacter"/>
    <w:next w:val="UserStyle_16"/>
    <w:link w:val="Subtitle"/>
    <w:uiPriority w:val="11"/>
    <w:rPr>
      <w:sz w:val="24"/>
      <w:szCs w:val="24"/>
    </w:rPr>
  </w:style>
  <w:style w:type="paragraph" w:styleId="180">
    <w:name w:val="Цитата 2"/>
    <w:basedOn w:val="Normal"/>
    <w:next w:val="Normal"/>
    <w:link w:val="UserStyle_17"/>
    <w:uiPriority w:val="29"/>
    <w:qFormat/>
    <w:pPr>
      <w:ind w:left="720" w:right="720"/>
    </w:pPr>
    <w:rPr>
      <w:rFonts w:ascii="Times New Roman" w:hAnsi="Times New Roman" w:cs="Times New Roman"/>
      <w:i/>
      <w:sz w:val="20"/>
      <w:szCs w:val="20"/>
      <w:lang w:val="en-US" w:eastAsia="en-US"/>
    </w:rPr>
  </w:style>
  <w:style w:type="character" w:styleId="UserStyle_17">
    <w:name w:val="Цитата 2 Знак"/>
    <w:next w:val="UserStyle_17"/>
    <w:link w:val="180"/>
    <w:uiPriority w:val="29"/>
    <w:rPr>
      <w:i/>
    </w:rPr>
  </w:style>
  <w:style w:type="paragraph" w:styleId="181">
    <w:name w:val="Выделенная цитата"/>
    <w:basedOn w:val="Normal"/>
    <w:next w:val="Normal"/>
    <w:link w:val="UserStyle_1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  <w:lang w:val="en-US" w:eastAsia="en-US"/>
    </w:rPr>
  </w:style>
  <w:style w:type="character" w:styleId="UserStyle_18">
    <w:name w:val="Выделенная цитата Знак"/>
    <w:next w:val="UserStyle_18"/>
    <w:link w:val="181"/>
    <w:uiPriority w:val="30"/>
    <w:rPr>
      <w:i/>
    </w:rPr>
  </w:style>
  <w:style w:type="character" w:styleId="UserStyle_19">
    <w:name w:val="Header Char"/>
    <w:basedOn w:val="NormalCharacter"/>
    <w:next w:val="UserStyle_19"/>
    <w:link w:val="Normal"/>
    <w:uiPriority w:val="99"/>
  </w:style>
  <w:style w:type="character" w:styleId="UserStyle_20">
    <w:name w:val="Footer Char"/>
    <w:basedOn w:val="NormalCharacter"/>
    <w:next w:val="UserStyle_20"/>
    <w:link w:val="Normal"/>
    <w:uiPriority w:val="99"/>
  </w:style>
  <w:style w:type="paragraph" w:styleId="UserStyle_21">
    <w:name w:val="Название объекта1"/>
    <w:basedOn w:val="Normal"/>
    <w:next w:val="Normal"/>
    <w:link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UserStyle_22">
    <w:name w:val="Caption Char"/>
    <w:next w:val="UserStyle_22"/>
    <w:link w:val="Normal"/>
    <w:uiPriority w:val="99"/>
  </w:style>
  <w:style w:type="table" w:styleId="UserStyle_23">
    <w:name w:val="Table Grid Light"/>
    <w:basedOn w:val="TableNormal"/>
    <w:next w:val="UserStyle_23"/>
    <w:link w:val="Normal"/>
    <w:uiPriority w:val="59"/>
  </w:style>
  <w:style w:type="table" w:styleId="UserStyle_24">
    <w:name w:val="Таблица простая 11"/>
    <w:basedOn w:val="TableNormal"/>
    <w:next w:val="UserStyle_24"/>
    <w:link w:val="Normal"/>
    <w:uiPriority w:val="59"/>
  </w:style>
  <w:style w:type="table" w:styleId="UserStyle_25">
    <w:name w:val="Таблица простая 21"/>
    <w:basedOn w:val="TableNormal"/>
    <w:next w:val="UserStyle_25"/>
    <w:link w:val="Normal"/>
    <w:uiPriority w:val="59"/>
  </w:style>
  <w:style w:type="table" w:styleId="UserStyle_26">
    <w:name w:val="Таблица простая 31"/>
    <w:basedOn w:val="TableNormal"/>
    <w:next w:val="UserStyle_26"/>
    <w:link w:val="Normal"/>
    <w:uiPriority w:val="99"/>
  </w:style>
  <w:style w:type="table" w:styleId="UserStyle_27">
    <w:name w:val="Таблица простая 41"/>
    <w:basedOn w:val="TableNormal"/>
    <w:next w:val="UserStyle_27"/>
    <w:link w:val="Normal"/>
    <w:uiPriority w:val="99"/>
  </w:style>
  <w:style w:type="table" w:styleId="UserStyle_28">
    <w:name w:val="Таблица простая 51"/>
    <w:basedOn w:val="TableNormal"/>
    <w:next w:val="UserStyle_28"/>
    <w:link w:val="Normal"/>
    <w:uiPriority w:val="99"/>
  </w:style>
  <w:style w:type="table" w:styleId="UserStyle_29">
    <w:name w:val="Таблица-сетка 1 светлая1"/>
    <w:basedOn w:val="TableNormal"/>
    <w:next w:val="UserStyle_29"/>
    <w:link w:val="Normal"/>
    <w:uiPriority w:val="99"/>
  </w:style>
  <w:style w:type="table" w:styleId="UserStyle_30">
    <w:name w:val="Grid Table 1 Light - Accent 1"/>
    <w:basedOn w:val="TableNormal"/>
    <w:next w:val="UserStyle_30"/>
    <w:link w:val="Normal"/>
    <w:uiPriority w:val="99"/>
  </w:style>
  <w:style w:type="table" w:styleId="UserStyle_31">
    <w:name w:val="Grid Table 1 Light - Accent 2"/>
    <w:basedOn w:val="TableNormal"/>
    <w:next w:val="UserStyle_31"/>
    <w:link w:val="Normal"/>
    <w:uiPriority w:val="99"/>
  </w:style>
  <w:style w:type="table" w:styleId="UserStyle_32">
    <w:name w:val="Grid Table 1 Light - Accent 3"/>
    <w:basedOn w:val="TableNormal"/>
    <w:next w:val="UserStyle_32"/>
    <w:link w:val="Normal"/>
    <w:uiPriority w:val="99"/>
  </w:style>
  <w:style w:type="table" w:styleId="UserStyle_33">
    <w:name w:val="Grid Table 1 Light - Accent 4"/>
    <w:basedOn w:val="TableNormal"/>
    <w:next w:val="UserStyle_33"/>
    <w:link w:val="Normal"/>
    <w:uiPriority w:val="99"/>
  </w:style>
  <w:style w:type="table" w:styleId="UserStyle_34">
    <w:name w:val="Grid Table 1 Light - Accent 5"/>
    <w:basedOn w:val="TableNormal"/>
    <w:next w:val="UserStyle_34"/>
    <w:link w:val="Normal"/>
    <w:uiPriority w:val="99"/>
  </w:style>
  <w:style w:type="table" w:styleId="UserStyle_35">
    <w:name w:val="Grid Table 1 Light - Accent 6"/>
    <w:basedOn w:val="TableNormal"/>
    <w:next w:val="UserStyle_35"/>
    <w:link w:val="Normal"/>
    <w:uiPriority w:val="99"/>
  </w:style>
  <w:style w:type="table" w:styleId="UserStyle_36">
    <w:name w:val="Таблица-сетка 21"/>
    <w:basedOn w:val="TableNormal"/>
    <w:next w:val="UserStyle_36"/>
    <w:link w:val="Normal"/>
    <w:uiPriority w:val="99"/>
  </w:style>
  <w:style w:type="table" w:styleId="UserStyle_37">
    <w:name w:val="Grid Table 2 - Accent 1"/>
    <w:basedOn w:val="TableNormal"/>
    <w:next w:val="UserStyle_37"/>
    <w:link w:val="Normal"/>
    <w:uiPriority w:val="99"/>
  </w:style>
  <w:style w:type="table" w:styleId="UserStyle_38">
    <w:name w:val="Grid Table 2 - Accent 2"/>
    <w:basedOn w:val="TableNormal"/>
    <w:next w:val="UserStyle_38"/>
    <w:link w:val="Normal"/>
    <w:uiPriority w:val="99"/>
  </w:style>
  <w:style w:type="table" w:styleId="UserStyle_39">
    <w:name w:val="Grid Table 2 - Accent 3"/>
    <w:basedOn w:val="TableNormal"/>
    <w:next w:val="UserStyle_39"/>
    <w:link w:val="Normal"/>
    <w:uiPriority w:val="99"/>
  </w:style>
  <w:style w:type="table" w:styleId="UserStyle_40">
    <w:name w:val="Grid Table 2 - Accent 4"/>
    <w:basedOn w:val="TableNormal"/>
    <w:next w:val="UserStyle_40"/>
    <w:link w:val="Normal"/>
    <w:uiPriority w:val="99"/>
  </w:style>
  <w:style w:type="table" w:styleId="UserStyle_41">
    <w:name w:val="Grid Table 2 - Accent 5"/>
    <w:basedOn w:val="TableNormal"/>
    <w:next w:val="UserStyle_41"/>
    <w:link w:val="Normal"/>
    <w:uiPriority w:val="99"/>
  </w:style>
  <w:style w:type="table" w:styleId="UserStyle_42">
    <w:name w:val="Grid Table 2 - Accent 6"/>
    <w:basedOn w:val="TableNormal"/>
    <w:next w:val="UserStyle_42"/>
    <w:link w:val="Normal"/>
    <w:uiPriority w:val="99"/>
  </w:style>
  <w:style w:type="table" w:styleId="UserStyle_43">
    <w:name w:val="Таблица-сетка 31"/>
    <w:basedOn w:val="TableNormal"/>
    <w:next w:val="UserStyle_43"/>
    <w:link w:val="Normal"/>
    <w:uiPriority w:val="99"/>
  </w:style>
  <w:style w:type="table" w:styleId="UserStyle_44">
    <w:name w:val="Grid Table 3 - Accent 1"/>
    <w:basedOn w:val="TableNormal"/>
    <w:next w:val="UserStyle_44"/>
    <w:link w:val="Normal"/>
    <w:uiPriority w:val="99"/>
  </w:style>
  <w:style w:type="table" w:styleId="UserStyle_45">
    <w:name w:val="Grid Table 3 - Accent 2"/>
    <w:basedOn w:val="TableNormal"/>
    <w:next w:val="UserStyle_45"/>
    <w:link w:val="Normal"/>
    <w:uiPriority w:val="99"/>
  </w:style>
  <w:style w:type="table" w:styleId="UserStyle_46">
    <w:name w:val="Grid Table 3 - Accent 3"/>
    <w:basedOn w:val="TableNormal"/>
    <w:next w:val="UserStyle_46"/>
    <w:link w:val="Normal"/>
    <w:uiPriority w:val="99"/>
  </w:style>
  <w:style w:type="table" w:styleId="UserStyle_47">
    <w:name w:val="Grid Table 3 - Accent 4"/>
    <w:basedOn w:val="TableNormal"/>
    <w:next w:val="UserStyle_47"/>
    <w:link w:val="Normal"/>
    <w:uiPriority w:val="99"/>
  </w:style>
  <w:style w:type="table" w:styleId="UserStyle_48">
    <w:name w:val="Grid Table 3 - Accent 5"/>
    <w:basedOn w:val="TableNormal"/>
    <w:next w:val="UserStyle_48"/>
    <w:link w:val="Normal"/>
    <w:uiPriority w:val="99"/>
  </w:style>
  <w:style w:type="table" w:styleId="UserStyle_49">
    <w:name w:val="Grid Table 3 - Accent 6"/>
    <w:basedOn w:val="TableNormal"/>
    <w:next w:val="UserStyle_49"/>
    <w:link w:val="Normal"/>
    <w:uiPriority w:val="99"/>
  </w:style>
  <w:style w:type="table" w:styleId="UserStyle_50">
    <w:name w:val="Таблица-сетка 41"/>
    <w:basedOn w:val="TableNormal"/>
    <w:next w:val="UserStyle_50"/>
    <w:link w:val="Normal"/>
    <w:uiPriority w:val="59"/>
  </w:style>
  <w:style w:type="table" w:styleId="UserStyle_51">
    <w:name w:val="Grid Table 4 - Accent 1"/>
    <w:basedOn w:val="TableNormal"/>
    <w:next w:val="UserStyle_51"/>
    <w:link w:val="Normal"/>
    <w:uiPriority w:val="59"/>
  </w:style>
  <w:style w:type="table" w:styleId="UserStyle_52">
    <w:name w:val="Grid Table 4 - Accent 2"/>
    <w:basedOn w:val="TableNormal"/>
    <w:next w:val="UserStyle_52"/>
    <w:link w:val="Normal"/>
    <w:uiPriority w:val="59"/>
  </w:style>
  <w:style w:type="table" w:styleId="UserStyle_53">
    <w:name w:val="Grid Table 4 - Accent 3"/>
    <w:basedOn w:val="TableNormal"/>
    <w:next w:val="UserStyle_53"/>
    <w:link w:val="Normal"/>
    <w:uiPriority w:val="59"/>
  </w:style>
  <w:style w:type="table" w:styleId="UserStyle_54">
    <w:name w:val="Grid Table 4 - Accent 4"/>
    <w:basedOn w:val="TableNormal"/>
    <w:next w:val="UserStyle_54"/>
    <w:link w:val="Normal"/>
    <w:uiPriority w:val="59"/>
  </w:style>
  <w:style w:type="table" w:styleId="UserStyle_55">
    <w:name w:val="Grid Table 4 - Accent 5"/>
    <w:basedOn w:val="TableNormal"/>
    <w:next w:val="UserStyle_55"/>
    <w:link w:val="Normal"/>
    <w:uiPriority w:val="59"/>
  </w:style>
  <w:style w:type="table" w:styleId="UserStyle_56">
    <w:name w:val="Grid Table 4 - Accent 6"/>
    <w:basedOn w:val="TableNormal"/>
    <w:next w:val="UserStyle_56"/>
    <w:link w:val="Normal"/>
    <w:uiPriority w:val="59"/>
  </w:style>
  <w:style w:type="table" w:styleId="UserStyle_57">
    <w:name w:val="Таблица-сетка 5 темная1"/>
    <w:basedOn w:val="TableNormal"/>
    <w:next w:val="UserStyle_57"/>
    <w:link w:val="Normal"/>
    <w:uiPriority w:val="99"/>
  </w:style>
  <w:style w:type="table" w:styleId="UserStyle_58">
    <w:name w:val="Grid Table 5 Dark- Accent 1"/>
    <w:basedOn w:val="TableNormal"/>
    <w:next w:val="UserStyle_58"/>
    <w:link w:val="Normal"/>
    <w:uiPriority w:val="99"/>
  </w:style>
  <w:style w:type="table" w:styleId="UserStyle_59">
    <w:name w:val="Grid Table 5 Dark - Accent 2"/>
    <w:basedOn w:val="TableNormal"/>
    <w:next w:val="UserStyle_59"/>
    <w:link w:val="Normal"/>
    <w:uiPriority w:val="99"/>
  </w:style>
  <w:style w:type="table" w:styleId="UserStyle_60">
    <w:name w:val="Grid Table 5 Dark - Accent 3"/>
    <w:basedOn w:val="TableNormal"/>
    <w:next w:val="UserStyle_60"/>
    <w:link w:val="Normal"/>
    <w:uiPriority w:val="99"/>
  </w:style>
  <w:style w:type="table" w:styleId="UserStyle_61">
    <w:name w:val="Grid Table 5 Dark- Accent 4"/>
    <w:basedOn w:val="TableNormal"/>
    <w:next w:val="UserStyle_61"/>
    <w:link w:val="Normal"/>
    <w:uiPriority w:val="99"/>
  </w:style>
  <w:style w:type="table" w:styleId="UserStyle_62">
    <w:name w:val="Grid Table 5 Dark - Accent 5"/>
    <w:basedOn w:val="TableNormal"/>
    <w:next w:val="UserStyle_62"/>
    <w:link w:val="Normal"/>
    <w:uiPriority w:val="99"/>
  </w:style>
  <w:style w:type="table" w:styleId="UserStyle_63">
    <w:name w:val="Grid Table 5 Dark - Accent 6"/>
    <w:basedOn w:val="TableNormal"/>
    <w:next w:val="UserStyle_63"/>
    <w:link w:val="Normal"/>
    <w:uiPriority w:val="99"/>
  </w:style>
  <w:style w:type="table" w:styleId="UserStyle_64">
    <w:name w:val="Таблица-сетка 6 цветная1"/>
    <w:basedOn w:val="TableNormal"/>
    <w:next w:val="UserStyle_64"/>
    <w:link w:val="Normal"/>
    <w:uiPriority w:val="99"/>
  </w:style>
  <w:style w:type="table" w:styleId="UserStyle_65">
    <w:name w:val="Grid Table 6 Colorful - Accent 1"/>
    <w:basedOn w:val="TableNormal"/>
    <w:next w:val="UserStyle_65"/>
    <w:link w:val="Normal"/>
    <w:uiPriority w:val="99"/>
  </w:style>
  <w:style w:type="table" w:styleId="UserStyle_66">
    <w:name w:val="Grid Table 6 Colorful - Accent 2"/>
    <w:basedOn w:val="TableNormal"/>
    <w:next w:val="UserStyle_66"/>
    <w:link w:val="Normal"/>
    <w:uiPriority w:val="99"/>
  </w:style>
  <w:style w:type="table" w:styleId="UserStyle_67">
    <w:name w:val="Grid Table 6 Colorful - Accent 3"/>
    <w:basedOn w:val="TableNormal"/>
    <w:next w:val="UserStyle_67"/>
    <w:link w:val="Normal"/>
    <w:uiPriority w:val="99"/>
  </w:style>
  <w:style w:type="table" w:styleId="UserStyle_68">
    <w:name w:val="Grid Table 6 Colorful - Accent 4"/>
    <w:basedOn w:val="TableNormal"/>
    <w:next w:val="UserStyle_68"/>
    <w:link w:val="Normal"/>
    <w:uiPriority w:val="99"/>
  </w:style>
  <w:style w:type="table" w:styleId="UserStyle_69">
    <w:name w:val="Grid Table 6 Colorful - Accent 5"/>
    <w:basedOn w:val="TableNormal"/>
    <w:next w:val="UserStyle_69"/>
    <w:link w:val="Normal"/>
    <w:uiPriority w:val="99"/>
  </w:style>
  <w:style w:type="table" w:styleId="UserStyle_70">
    <w:name w:val="Grid Table 6 Colorful - Accent 6"/>
    <w:basedOn w:val="TableNormal"/>
    <w:next w:val="UserStyle_70"/>
    <w:link w:val="Normal"/>
    <w:uiPriority w:val="99"/>
  </w:style>
  <w:style w:type="table" w:styleId="UserStyle_71">
    <w:name w:val="Таблица-сетка 7 цветная1"/>
    <w:basedOn w:val="TableNormal"/>
    <w:next w:val="UserStyle_71"/>
    <w:link w:val="Normal"/>
    <w:uiPriority w:val="99"/>
  </w:style>
  <w:style w:type="table" w:styleId="UserStyle_72">
    <w:name w:val="Grid Table 7 Colorful - Accent 1"/>
    <w:basedOn w:val="TableNormal"/>
    <w:next w:val="UserStyle_72"/>
    <w:link w:val="Normal"/>
    <w:uiPriority w:val="99"/>
  </w:style>
  <w:style w:type="table" w:styleId="UserStyle_73">
    <w:name w:val="Grid Table 7 Colorful - Accent 2"/>
    <w:basedOn w:val="TableNormal"/>
    <w:next w:val="UserStyle_73"/>
    <w:link w:val="Normal"/>
    <w:uiPriority w:val="99"/>
  </w:style>
  <w:style w:type="table" w:styleId="UserStyle_74">
    <w:name w:val="Grid Table 7 Colorful - Accent 3"/>
    <w:basedOn w:val="TableNormal"/>
    <w:next w:val="UserStyle_74"/>
    <w:link w:val="Normal"/>
    <w:uiPriority w:val="99"/>
  </w:style>
  <w:style w:type="table" w:styleId="UserStyle_75">
    <w:name w:val="Grid Table 7 Colorful - Accent 4"/>
    <w:basedOn w:val="TableNormal"/>
    <w:next w:val="UserStyle_75"/>
    <w:link w:val="Normal"/>
    <w:uiPriority w:val="99"/>
  </w:style>
  <w:style w:type="table" w:styleId="UserStyle_76">
    <w:name w:val="Grid Table 7 Colorful - Accent 5"/>
    <w:basedOn w:val="TableNormal"/>
    <w:next w:val="UserStyle_76"/>
    <w:link w:val="Normal"/>
    <w:uiPriority w:val="99"/>
  </w:style>
  <w:style w:type="table" w:styleId="UserStyle_77">
    <w:name w:val="Grid Table 7 Colorful - Accent 6"/>
    <w:basedOn w:val="TableNormal"/>
    <w:next w:val="UserStyle_77"/>
    <w:link w:val="Normal"/>
    <w:uiPriority w:val="99"/>
  </w:style>
  <w:style w:type="table" w:styleId="UserStyle_78">
    <w:name w:val="Список-таблица 1 светлая1"/>
    <w:basedOn w:val="TableNormal"/>
    <w:next w:val="UserStyle_78"/>
    <w:link w:val="Normal"/>
    <w:uiPriority w:val="99"/>
  </w:style>
  <w:style w:type="table" w:styleId="UserStyle_79">
    <w:name w:val="List Table 1 Light - Accent 1"/>
    <w:basedOn w:val="TableNormal"/>
    <w:next w:val="UserStyle_79"/>
    <w:link w:val="Normal"/>
    <w:uiPriority w:val="99"/>
  </w:style>
  <w:style w:type="table" w:styleId="UserStyle_80">
    <w:name w:val="List Table 1 Light - Accent 2"/>
    <w:basedOn w:val="TableNormal"/>
    <w:next w:val="UserStyle_80"/>
    <w:link w:val="Normal"/>
    <w:uiPriority w:val="99"/>
  </w:style>
  <w:style w:type="table" w:styleId="UserStyle_81">
    <w:name w:val="List Table 1 Light - Accent 3"/>
    <w:basedOn w:val="TableNormal"/>
    <w:next w:val="UserStyle_81"/>
    <w:link w:val="Normal"/>
    <w:uiPriority w:val="99"/>
  </w:style>
  <w:style w:type="table" w:styleId="UserStyle_82">
    <w:name w:val="List Table 1 Light - Accent 4"/>
    <w:basedOn w:val="TableNormal"/>
    <w:next w:val="UserStyle_82"/>
    <w:link w:val="Normal"/>
    <w:uiPriority w:val="99"/>
  </w:style>
  <w:style w:type="table" w:styleId="UserStyle_83">
    <w:name w:val="List Table 1 Light - Accent 5"/>
    <w:basedOn w:val="TableNormal"/>
    <w:next w:val="UserStyle_83"/>
    <w:link w:val="Normal"/>
    <w:uiPriority w:val="99"/>
  </w:style>
  <w:style w:type="table" w:styleId="UserStyle_84">
    <w:name w:val="List Table 1 Light - Accent 6"/>
    <w:basedOn w:val="TableNormal"/>
    <w:next w:val="UserStyle_84"/>
    <w:link w:val="Normal"/>
    <w:uiPriority w:val="99"/>
  </w:style>
  <w:style w:type="table" w:styleId="UserStyle_85">
    <w:name w:val="Список-таблица 21"/>
    <w:basedOn w:val="TableNormal"/>
    <w:next w:val="UserStyle_85"/>
    <w:link w:val="Normal"/>
    <w:uiPriority w:val="99"/>
  </w:style>
  <w:style w:type="table" w:styleId="UserStyle_86">
    <w:name w:val="List Table 2 - Accent 1"/>
    <w:basedOn w:val="TableNormal"/>
    <w:next w:val="UserStyle_86"/>
    <w:link w:val="Normal"/>
    <w:uiPriority w:val="99"/>
  </w:style>
  <w:style w:type="table" w:styleId="UserStyle_87">
    <w:name w:val="List Table 2 - Accent 2"/>
    <w:basedOn w:val="TableNormal"/>
    <w:next w:val="UserStyle_87"/>
    <w:link w:val="Normal"/>
    <w:uiPriority w:val="99"/>
  </w:style>
  <w:style w:type="table" w:styleId="UserStyle_88">
    <w:name w:val="List Table 2 - Accent 3"/>
    <w:basedOn w:val="TableNormal"/>
    <w:next w:val="UserStyle_88"/>
    <w:link w:val="Normal"/>
    <w:uiPriority w:val="99"/>
  </w:style>
  <w:style w:type="table" w:styleId="UserStyle_89">
    <w:name w:val="List Table 2 - Accent 4"/>
    <w:basedOn w:val="TableNormal"/>
    <w:next w:val="UserStyle_89"/>
    <w:link w:val="Normal"/>
    <w:uiPriority w:val="99"/>
  </w:style>
  <w:style w:type="table" w:styleId="UserStyle_90">
    <w:name w:val="List Table 2 - Accent 5"/>
    <w:basedOn w:val="TableNormal"/>
    <w:next w:val="UserStyle_90"/>
    <w:link w:val="Normal"/>
    <w:uiPriority w:val="99"/>
  </w:style>
  <w:style w:type="table" w:styleId="UserStyle_91">
    <w:name w:val="List Table 2 - Accent 6"/>
    <w:basedOn w:val="TableNormal"/>
    <w:next w:val="UserStyle_91"/>
    <w:link w:val="Normal"/>
    <w:uiPriority w:val="99"/>
  </w:style>
  <w:style w:type="table" w:styleId="UserStyle_92">
    <w:name w:val="Список-таблица 31"/>
    <w:basedOn w:val="TableNormal"/>
    <w:next w:val="UserStyle_92"/>
    <w:link w:val="Normal"/>
    <w:uiPriority w:val="99"/>
  </w:style>
  <w:style w:type="table" w:styleId="UserStyle_93">
    <w:name w:val="List Table 3 - Accent 1"/>
    <w:basedOn w:val="TableNormal"/>
    <w:next w:val="UserStyle_93"/>
    <w:link w:val="Normal"/>
    <w:uiPriority w:val="99"/>
  </w:style>
  <w:style w:type="table" w:styleId="UserStyle_94">
    <w:name w:val="List Table 3 - Accent 2"/>
    <w:basedOn w:val="TableNormal"/>
    <w:next w:val="UserStyle_94"/>
    <w:link w:val="Normal"/>
    <w:uiPriority w:val="99"/>
  </w:style>
  <w:style w:type="table" w:styleId="UserStyle_95">
    <w:name w:val="List Table 3 - Accent 3"/>
    <w:basedOn w:val="TableNormal"/>
    <w:next w:val="UserStyle_95"/>
    <w:link w:val="Normal"/>
    <w:uiPriority w:val="99"/>
  </w:style>
  <w:style w:type="table" w:styleId="UserStyle_96">
    <w:name w:val="List Table 3 - Accent 4"/>
    <w:basedOn w:val="TableNormal"/>
    <w:next w:val="UserStyle_96"/>
    <w:link w:val="Normal"/>
    <w:uiPriority w:val="99"/>
  </w:style>
  <w:style w:type="table" w:styleId="UserStyle_97">
    <w:name w:val="List Table 3 - Accent 5"/>
    <w:basedOn w:val="TableNormal"/>
    <w:next w:val="UserStyle_97"/>
    <w:link w:val="Normal"/>
    <w:uiPriority w:val="99"/>
  </w:style>
  <w:style w:type="table" w:styleId="UserStyle_98">
    <w:name w:val="List Table 3 - Accent 6"/>
    <w:basedOn w:val="TableNormal"/>
    <w:next w:val="UserStyle_98"/>
    <w:link w:val="Normal"/>
    <w:uiPriority w:val="99"/>
  </w:style>
  <w:style w:type="table" w:styleId="UserStyle_99">
    <w:name w:val="Список-таблица 41"/>
    <w:basedOn w:val="TableNormal"/>
    <w:next w:val="UserStyle_99"/>
    <w:link w:val="Normal"/>
    <w:uiPriority w:val="99"/>
  </w:style>
  <w:style w:type="table" w:styleId="UserStyle_100">
    <w:name w:val="List Table 4 - Accent 1"/>
    <w:basedOn w:val="TableNormal"/>
    <w:next w:val="UserStyle_100"/>
    <w:link w:val="Normal"/>
    <w:uiPriority w:val="99"/>
  </w:style>
  <w:style w:type="table" w:styleId="UserStyle_101">
    <w:name w:val="List Table 4 - Accent 2"/>
    <w:basedOn w:val="TableNormal"/>
    <w:next w:val="UserStyle_101"/>
    <w:link w:val="Normal"/>
    <w:uiPriority w:val="99"/>
  </w:style>
  <w:style w:type="table" w:styleId="UserStyle_102">
    <w:name w:val="List Table 4 - Accent 3"/>
    <w:basedOn w:val="TableNormal"/>
    <w:next w:val="UserStyle_102"/>
    <w:link w:val="Normal"/>
    <w:uiPriority w:val="99"/>
  </w:style>
  <w:style w:type="table" w:styleId="UserStyle_103">
    <w:name w:val="List Table 4 - Accent 4"/>
    <w:basedOn w:val="TableNormal"/>
    <w:next w:val="UserStyle_103"/>
    <w:link w:val="Normal"/>
    <w:uiPriority w:val="99"/>
  </w:style>
  <w:style w:type="table" w:styleId="UserStyle_104">
    <w:name w:val="List Table 4 - Accent 5"/>
    <w:basedOn w:val="TableNormal"/>
    <w:next w:val="UserStyle_104"/>
    <w:link w:val="Normal"/>
    <w:uiPriority w:val="99"/>
  </w:style>
  <w:style w:type="table" w:styleId="UserStyle_105">
    <w:name w:val="List Table 4 - Accent 6"/>
    <w:basedOn w:val="TableNormal"/>
    <w:next w:val="UserStyle_105"/>
    <w:link w:val="Normal"/>
    <w:uiPriority w:val="99"/>
  </w:style>
  <w:style w:type="table" w:styleId="UserStyle_106">
    <w:name w:val="Список-таблица 5 темная1"/>
    <w:basedOn w:val="TableNormal"/>
    <w:next w:val="UserStyle_106"/>
    <w:link w:val="Normal"/>
    <w:uiPriority w:val="99"/>
  </w:style>
  <w:style w:type="table" w:styleId="UserStyle_107">
    <w:name w:val="List Table 5 Dark - Accent 1"/>
    <w:basedOn w:val="TableNormal"/>
    <w:next w:val="UserStyle_107"/>
    <w:link w:val="Normal"/>
    <w:uiPriority w:val="99"/>
  </w:style>
  <w:style w:type="table" w:styleId="UserStyle_108">
    <w:name w:val="List Table 5 Dark - Accent 2"/>
    <w:basedOn w:val="TableNormal"/>
    <w:next w:val="UserStyle_108"/>
    <w:link w:val="Normal"/>
    <w:uiPriority w:val="99"/>
  </w:style>
  <w:style w:type="table" w:styleId="UserStyle_109">
    <w:name w:val="List Table 5 Dark - Accent 3"/>
    <w:basedOn w:val="TableNormal"/>
    <w:next w:val="UserStyle_109"/>
    <w:link w:val="Normal"/>
    <w:uiPriority w:val="99"/>
  </w:style>
  <w:style w:type="table" w:styleId="UserStyle_110">
    <w:name w:val="List Table 5 Dark - Accent 4"/>
    <w:basedOn w:val="TableNormal"/>
    <w:next w:val="UserStyle_110"/>
    <w:link w:val="Normal"/>
    <w:uiPriority w:val="99"/>
  </w:style>
  <w:style w:type="table" w:styleId="UserStyle_111">
    <w:name w:val="List Table 5 Dark - Accent 5"/>
    <w:basedOn w:val="TableNormal"/>
    <w:next w:val="UserStyle_111"/>
    <w:link w:val="Normal"/>
    <w:uiPriority w:val="99"/>
  </w:style>
  <w:style w:type="table" w:styleId="UserStyle_112">
    <w:name w:val="List Table 5 Dark - Accent 6"/>
    <w:basedOn w:val="TableNormal"/>
    <w:next w:val="UserStyle_112"/>
    <w:link w:val="Normal"/>
    <w:uiPriority w:val="99"/>
  </w:style>
  <w:style w:type="table" w:styleId="UserStyle_113">
    <w:name w:val="Список-таблица 6 цветная1"/>
    <w:basedOn w:val="TableNormal"/>
    <w:next w:val="UserStyle_113"/>
    <w:link w:val="Normal"/>
    <w:uiPriority w:val="99"/>
  </w:style>
  <w:style w:type="table" w:styleId="UserStyle_114">
    <w:name w:val="List Table 6 Colorful - Accent 1"/>
    <w:basedOn w:val="TableNormal"/>
    <w:next w:val="UserStyle_114"/>
    <w:link w:val="Normal"/>
    <w:uiPriority w:val="99"/>
  </w:style>
  <w:style w:type="table" w:styleId="UserStyle_115">
    <w:name w:val="List Table 6 Colorful - Accent 2"/>
    <w:basedOn w:val="TableNormal"/>
    <w:next w:val="UserStyle_115"/>
    <w:link w:val="Normal"/>
    <w:uiPriority w:val="99"/>
  </w:style>
  <w:style w:type="table" w:styleId="UserStyle_116">
    <w:name w:val="List Table 6 Colorful - Accent 3"/>
    <w:basedOn w:val="TableNormal"/>
    <w:next w:val="UserStyle_116"/>
    <w:link w:val="Normal"/>
    <w:uiPriority w:val="99"/>
  </w:style>
  <w:style w:type="table" w:styleId="UserStyle_117">
    <w:name w:val="List Table 6 Colorful - Accent 4"/>
    <w:basedOn w:val="TableNormal"/>
    <w:next w:val="UserStyle_117"/>
    <w:link w:val="Normal"/>
    <w:uiPriority w:val="99"/>
  </w:style>
  <w:style w:type="table" w:styleId="UserStyle_118">
    <w:name w:val="List Table 6 Colorful - Accent 5"/>
    <w:basedOn w:val="TableNormal"/>
    <w:next w:val="UserStyle_118"/>
    <w:link w:val="Normal"/>
    <w:uiPriority w:val="99"/>
  </w:style>
  <w:style w:type="table" w:styleId="UserStyle_119">
    <w:name w:val="List Table 6 Colorful - Accent 6"/>
    <w:basedOn w:val="TableNormal"/>
    <w:next w:val="UserStyle_119"/>
    <w:link w:val="Normal"/>
    <w:uiPriority w:val="99"/>
  </w:style>
  <w:style w:type="table" w:styleId="UserStyle_120">
    <w:name w:val="Список-таблица 7 цветная1"/>
    <w:basedOn w:val="TableNormal"/>
    <w:next w:val="UserStyle_120"/>
    <w:link w:val="Normal"/>
    <w:uiPriority w:val="99"/>
  </w:style>
  <w:style w:type="table" w:styleId="UserStyle_121">
    <w:name w:val="List Table 7 Colorful - Accent 1"/>
    <w:basedOn w:val="TableNormal"/>
    <w:next w:val="UserStyle_121"/>
    <w:link w:val="Normal"/>
    <w:uiPriority w:val="99"/>
  </w:style>
  <w:style w:type="table" w:styleId="UserStyle_122">
    <w:name w:val="List Table 7 Colorful - Accent 2"/>
    <w:basedOn w:val="TableNormal"/>
    <w:next w:val="UserStyle_122"/>
    <w:link w:val="Normal"/>
    <w:uiPriority w:val="99"/>
  </w:style>
  <w:style w:type="table" w:styleId="UserStyle_123">
    <w:name w:val="List Table 7 Colorful - Accent 3"/>
    <w:basedOn w:val="TableNormal"/>
    <w:next w:val="UserStyle_123"/>
    <w:link w:val="Normal"/>
    <w:uiPriority w:val="99"/>
  </w:style>
  <w:style w:type="table" w:styleId="UserStyle_124">
    <w:name w:val="List Table 7 Colorful - Accent 4"/>
    <w:basedOn w:val="TableNormal"/>
    <w:next w:val="UserStyle_124"/>
    <w:link w:val="Normal"/>
    <w:uiPriority w:val="99"/>
  </w:style>
  <w:style w:type="table" w:styleId="UserStyle_125">
    <w:name w:val="List Table 7 Colorful - Accent 5"/>
    <w:basedOn w:val="TableNormal"/>
    <w:next w:val="UserStyle_125"/>
    <w:link w:val="Normal"/>
    <w:uiPriority w:val="99"/>
  </w:style>
  <w:style w:type="table" w:styleId="UserStyle_126">
    <w:name w:val="List Table 7 Colorful - Accent 6"/>
    <w:basedOn w:val="TableNormal"/>
    <w:next w:val="UserStyle_126"/>
    <w:link w:val="Normal"/>
    <w:uiPriority w:val="99"/>
  </w:style>
  <w:style w:type="table" w:styleId="UserStyle_127">
    <w:name w:val="Lined - Accent"/>
    <w:basedOn w:val="TableNormal"/>
    <w:next w:val="UserStyle_127"/>
    <w:link w:val="Normal"/>
    <w:uiPriority w:val="99"/>
    <w:rPr>
      <w:color w:val="404040"/>
    </w:rPr>
  </w:style>
  <w:style w:type="table" w:styleId="UserStyle_128">
    <w:name w:val="Lined - Accent 1"/>
    <w:basedOn w:val="TableNormal"/>
    <w:next w:val="UserStyle_128"/>
    <w:link w:val="Normal"/>
    <w:uiPriority w:val="99"/>
    <w:rPr>
      <w:color w:val="404040"/>
    </w:rPr>
  </w:style>
  <w:style w:type="table" w:styleId="UserStyle_129">
    <w:name w:val="Lined - Accent 2"/>
    <w:basedOn w:val="TableNormal"/>
    <w:next w:val="UserStyle_129"/>
    <w:link w:val="Normal"/>
    <w:uiPriority w:val="99"/>
    <w:rPr>
      <w:color w:val="404040"/>
    </w:rPr>
  </w:style>
  <w:style w:type="table" w:styleId="UserStyle_130">
    <w:name w:val="Lined - Accent 3"/>
    <w:basedOn w:val="TableNormal"/>
    <w:next w:val="UserStyle_130"/>
    <w:link w:val="Normal"/>
    <w:uiPriority w:val="99"/>
    <w:rPr>
      <w:color w:val="404040"/>
    </w:rPr>
  </w:style>
  <w:style w:type="table" w:styleId="UserStyle_131">
    <w:name w:val="Lined - Accent 4"/>
    <w:basedOn w:val="TableNormal"/>
    <w:next w:val="UserStyle_131"/>
    <w:link w:val="Normal"/>
    <w:uiPriority w:val="99"/>
    <w:rPr>
      <w:color w:val="404040"/>
    </w:rPr>
  </w:style>
  <w:style w:type="table" w:styleId="UserStyle_132">
    <w:name w:val="Lined - Accent 5"/>
    <w:basedOn w:val="TableNormal"/>
    <w:next w:val="UserStyle_132"/>
    <w:link w:val="Normal"/>
    <w:uiPriority w:val="99"/>
    <w:rPr>
      <w:color w:val="404040"/>
    </w:rPr>
  </w:style>
  <w:style w:type="table" w:styleId="UserStyle_133">
    <w:name w:val="Lined - Accent 6"/>
    <w:basedOn w:val="TableNormal"/>
    <w:next w:val="UserStyle_133"/>
    <w:link w:val="Normal"/>
    <w:uiPriority w:val="99"/>
    <w:rPr>
      <w:color w:val="404040"/>
    </w:rPr>
  </w:style>
  <w:style w:type="table" w:styleId="UserStyle_134">
    <w:name w:val="Bordered &amp; Lined - Accent"/>
    <w:basedOn w:val="TableNormal"/>
    <w:next w:val="UserStyle_134"/>
    <w:link w:val="Normal"/>
    <w:uiPriority w:val="99"/>
    <w:rPr>
      <w:color w:val="404040"/>
    </w:rPr>
  </w:style>
  <w:style w:type="table" w:styleId="UserStyle_135">
    <w:name w:val="Bordered &amp; Lined - Accent 1"/>
    <w:basedOn w:val="TableNormal"/>
    <w:next w:val="UserStyle_135"/>
    <w:link w:val="Normal"/>
    <w:uiPriority w:val="99"/>
    <w:rPr>
      <w:color w:val="404040"/>
    </w:rPr>
  </w:style>
  <w:style w:type="table" w:styleId="UserStyle_136">
    <w:name w:val="Bordered &amp; Lined - Accent 2"/>
    <w:basedOn w:val="TableNormal"/>
    <w:next w:val="UserStyle_136"/>
    <w:link w:val="Normal"/>
    <w:uiPriority w:val="99"/>
    <w:rPr>
      <w:color w:val="404040"/>
    </w:rPr>
  </w:style>
  <w:style w:type="table" w:styleId="UserStyle_137">
    <w:name w:val="Bordered &amp; Lined - Accent 3"/>
    <w:basedOn w:val="TableNormal"/>
    <w:next w:val="UserStyle_137"/>
    <w:link w:val="Normal"/>
    <w:uiPriority w:val="99"/>
    <w:rPr>
      <w:color w:val="404040"/>
    </w:rPr>
  </w:style>
  <w:style w:type="table" w:styleId="UserStyle_138">
    <w:name w:val="Bordered &amp; Lined - Accent 4"/>
    <w:basedOn w:val="TableNormal"/>
    <w:next w:val="UserStyle_138"/>
    <w:link w:val="Normal"/>
    <w:uiPriority w:val="99"/>
    <w:rPr>
      <w:color w:val="404040"/>
    </w:rPr>
  </w:style>
  <w:style w:type="table" w:styleId="UserStyle_139">
    <w:name w:val="Bordered &amp; Lined - Accent 5"/>
    <w:basedOn w:val="TableNormal"/>
    <w:next w:val="UserStyle_139"/>
    <w:link w:val="Normal"/>
    <w:uiPriority w:val="99"/>
    <w:rPr>
      <w:color w:val="404040"/>
    </w:rPr>
  </w:style>
  <w:style w:type="table" w:styleId="UserStyle_140">
    <w:name w:val="Bordered &amp; Lined - Accent 6"/>
    <w:basedOn w:val="TableNormal"/>
    <w:next w:val="UserStyle_140"/>
    <w:link w:val="Normal"/>
    <w:uiPriority w:val="99"/>
    <w:rPr>
      <w:color w:val="404040"/>
    </w:rPr>
  </w:style>
  <w:style w:type="table" w:styleId="UserStyle_141">
    <w:name w:val="Bordered"/>
    <w:basedOn w:val="TableNormal"/>
    <w:next w:val="UserStyle_141"/>
    <w:link w:val="Normal"/>
    <w:uiPriority w:val="99"/>
  </w:style>
  <w:style w:type="table" w:styleId="UserStyle_142">
    <w:name w:val="Bordered - Accent 1"/>
    <w:basedOn w:val="TableNormal"/>
    <w:next w:val="UserStyle_142"/>
    <w:link w:val="Normal"/>
    <w:uiPriority w:val="99"/>
  </w:style>
  <w:style w:type="table" w:styleId="UserStyle_143">
    <w:name w:val="Bordered - Accent 2"/>
    <w:basedOn w:val="TableNormal"/>
    <w:next w:val="UserStyle_143"/>
    <w:link w:val="Normal"/>
    <w:uiPriority w:val="99"/>
  </w:style>
  <w:style w:type="table" w:styleId="UserStyle_144">
    <w:name w:val="Bordered - Accent 3"/>
    <w:basedOn w:val="TableNormal"/>
    <w:next w:val="UserStyle_144"/>
    <w:link w:val="Normal"/>
    <w:uiPriority w:val="99"/>
  </w:style>
  <w:style w:type="table" w:styleId="UserStyle_145">
    <w:name w:val="Bordered - Accent 4"/>
    <w:basedOn w:val="TableNormal"/>
    <w:next w:val="UserStyle_145"/>
    <w:link w:val="Normal"/>
    <w:uiPriority w:val="99"/>
  </w:style>
  <w:style w:type="table" w:styleId="UserStyle_146">
    <w:name w:val="Bordered - Accent 5"/>
    <w:basedOn w:val="TableNormal"/>
    <w:next w:val="UserStyle_146"/>
    <w:link w:val="Normal"/>
    <w:uiPriority w:val="99"/>
  </w:style>
  <w:style w:type="table" w:styleId="UserStyle_147">
    <w:name w:val="Bordered - Accent 6"/>
    <w:basedOn w:val="TableNormal"/>
    <w:next w:val="UserStyle_147"/>
    <w:link w:val="Normal"/>
    <w:uiPriority w:val="99"/>
  </w:style>
  <w:style w:type="paragraph" w:styleId="FootnoteText">
    <w:name w:val="Текст сноски"/>
    <w:basedOn w:val="Normal"/>
    <w:next w:val="FootnoteText"/>
    <w:link w:val="UserStyle_148"/>
    <w:uiPriority w:val="99"/>
    <w:semiHidden/>
    <w:unhideWhenUsed/>
    <w:pPr>
      <w:spacing w:after="40"/>
    </w:pPr>
    <w:rPr>
      <w:rFonts w:ascii="Times New Roman" w:hAnsi="Times New Roman" w:cs="Times New Roman"/>
      <w:sz w:val="18"/>
      <w:szCs w:val="20"/>
      <w:lang w:val="en-US" w:eastAsia="en-US"/>
    </w:rPr>
  </w:style>
  <w:style w:type="character" w:styleId="UserStyle_148">
    <w:name w:val="Текст сноски Знак"/>
    <w:next w:val="UserStyle_148"/>
    <w:link w:val="FootnoteText"/>
    <w:uiPriority w:val="99"/>
    <w:rPr>
      <w:sz w:val="18"/>
    </w:rPr>
  </w:style>
  <w:style w:type="character" w:styleId="FootnoteReference">
    <w:name w:val="Знак сноски"/>
    <w:basedOn w:val="NormalCharacter"/>
    <w:next w:val="FootnoteReference"/>
    <w:link w:val="Normal"/>
    <w:uiPriority w:val="99"/>
    <w:unhideWhenUsed/>
    <w:rPr>
      <w:vertAlign w:val="superscript"/>
    </w:rPr>
  </w:style>
  <w:style w:type="paragraph" w:styleId="EndnoteText">
    <w:name w:val="Текст концевой сноски"/>
    <w:basedOn w:val="Normal"/>
    <w:next w:val="EndnoteText"/>
    <w:link w:val="UserStyle_149"/>
    <w:uiPriority w:val="99"/>
    <w:semiHidden/>
    <w:unhideWhenUsed/>
    <w:rPr>
      <w:rFonts w:ascii="Times New Roman" w:hAnsi="Times New Roman" w:cs="Times New Roman"/>
      <w:sz w:val="20"/>
      <w:szCs w:val="20"/>
      <w:lang w:val="en-US" w:eastAsia="en-US"/>
    </w:rPr>
  </w:style>
  <w:style w:type="character" w:styleId="UserStyle_149">
    <w:name w:val="Текст концевой сноски Знак"/>
    <w:next w:val="UserStyle_149"/>
    <w:link w:val="EndnoteText"/>
    <w:uiPriority w:val="99"/>
    <w:rPr>
      <w:sz w:val="20"/>
    </w:rPr>
  </w:style>
  <w:style w:type="character" w:styleId="EndnoteReference">
    <w:name w:val="Знак концевой сноски"/>
    <w:basedOn w:val="NormalCharacter"/>
    <w:next w:val="EndnoteReference"/>
    <w:link w:val="Normal"/>
    <w:uiPriority w:val="99"/>
    <w:semiHidden/>
    <w:unhideWhenUsed/>
    <w:rPr>
      <w:vertAlign w:val="superscript"/>
    </w:rPr>
  </w:style>
  <w:style w:type="paragraph" w:styleId="TOC1">
    <w:name w:val="Оглавление 1"/>
    <w:basedOn w:val="Normal"/>
    <w:next w:val="Normal"/>
    <w:link w:val="Normal"/>
    <w:uiPriority w:val="39"/>
    <w:unhideWhenUsed/>
    <w:pPr>
      <w:spacing w:after="57"/>
    </w:pPr>
  </w:style>
  <w:style w:type="paragraph" w:styleId="TOC2">
    <w:name w:val="Оглавление 2"/>
    <w:basedOn w:val="Normal"/>
    <w:next w:val="Normal"/>
    <w:link w:val="Normal"/>
    <w:uiPriority w:val="39"/>
    <w:unhideWhenUsed/>
    <w:pPr>
      <w:spacing w:after="57"/>
      <w:ind w:left="283"/>
    </w:pPr>
  </w:style>
  <w:style w:type="paragraph" w:styleId="TOC3">
    <w:name w:val="Оглавление 3"/>
    <w:basedOn w:val="Normal"/>
    <w:next w:val="Normal"/>
    <w:link w:val="Normal"/>
    <w:uiPriority w:val="39"/>
    <w:unhideWhenUsed/>
    <w:pPr>
      <w:spacing w:after="57"/>
      <w:ind w:left="567"/>
    </w:pPr>
  </w:style>
  <w:style w:type="paragraph" w:styleId="TOC4">
    <w:name w:val="Оглавление 4"/>
    <w:basedOn w:val="Normal"/>
    <w:next w:val="Normal"/>
    <w:link w:val="Normal"/>
    <w:uiPriority w:val="39"/>
    <w:unhideWhenUsed/>
    <w:pPr>
      <w:spacing w:after="57"/>
      <w:ind w:left="850"/>
    </w:pPr>
  </w:style>
  <w:style w:type="paragraph" w:styleId="TOC5">
    <w:name w:val="Оглавление 5"/>
    <w:basedOn w:val="Normal"/>
    <w:next w:val="Normal"/>
    <w:link w:val="Normal"/>
    <w:uiPriority w:val="39"/>
    <w:unhideWhenUsed/>
    <w:pPr>
      <w:spacing w:after="57"/>
      <w:ind w:left="1134"/>
    </w:pPr>
  </w:style>
  <w:style w:type="paragraph" w:styleId="TOC6">
    <w:name w:val="Оглавление 6"/>
    <w:basedOn w:val="Normal"/>
    <w:next w:val="Normal"/>
    <w:link w:val="Normal"/>
    <w:uiPriority w:val="39"/>
    <w:unhideWhenUsed/>
    <w:pPr>
      <w:spacing w:after="57"/>
      <w:ind w:left="1417"/>
    </w:pPr>
  </w:style>
  <w:style w:type="paragraph" w:styleId="TOC7">
    <w:name w:val="Оглавление 7"/>
    <w:basedOn w:val="Normal"/>
    <w:next w:val="Normal"/>
    <w:link w:val="Normal"/>
    <w:uiPriority w:val="39"/>
    <w:unhideWhenUsed/>
    <w:pPr>
      <w:spacing w:after="57"/>
      <w:ind w:left="1701"/>
    </w:pPr>
  </w:style>
  <w:style w:type="paragraph" w:styleId="TOC8">
    <w:name w:val="Оглавление 8"/>
    <w:basedOn w:val="Normal"/>
    <w:next w:val="Normal"/>
    <w:link w:val="Normal"/>
    <w:uiPriority w:val="39"/>
    <w:unhideWhenUsed/>
    <w:pPr>
      <w:spacing w:after="57"/>
      <w:ind w:left="1984"/>
    </w:pPr>
  </w:style>
  <w:style w:type="paragraph" w:styleId="TOC9">
    <w:name w:val="Оглавление 9"/>
    <w:basedOn w:val="Normal"/>
    <w:next w:val="Normal"/>
    <w:link w:val="Normal"/>
    <w:uiPriority w:val="39"/>
    <w:unhideWhenUsed/>
    <w:pPr>
      <w:spacing w:after="57"/>
      <w:ind w:left="2268"/>
    </w:pPr>
  </w:style>
  <w:style w:type="paragraph" w:styleId="266">
    <w:name w:val="Заголовок оглавления"/>
    <w:next w:val="266"/>
    <w:link w:val="Normal"/>
    <w:uiPriority w:val="39"/>
    <w:unhideWhenUsed/>
    <w:rPr>
      <w:lang w:val="ru-RU" w:eastAsia="ru-RU" w:bidi="ar-SA"/>
    </w:rPr>
  </w:style>
  <w:style w:type="paragraph" w:styleId="ToCaption">
    <w:name w:val="Перечень рисунков"/>
    <w:basedOn w:val="Normal"/>
    <w:next w:val="Normal"/>
    <w:link w:val="Normal"/>
    <w:uiPriority w:val="99"/>
    <w:unhideWhenUsed/>
  </w:style>
  <w:style w:type="paragraph" w:styleId="UserStyle_150">
    <w:name w:val="Заголовок 11"/>
    <w:basedOn w:val="Normal"/>
    <w:next w:val="Normal"/>
    <w:link w:val="UserStyle_151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UserStyle_152">
    <w:name w:val="Заголовок 21"/>
    <w:basedOn w:val="UserStyle_150"/>
    <w:next w:val="Normal"/>
    <w:link w:val="UserStyle_153"/>
    <w:uiPriority w:val="99"/>
    <w:qFormat/>
    <w:pPr>
      <w:spacing w:before="0" w:after="0"/>
      <w:jc w:val="both"/>
      <w:outlineLvl w:val="1"/>
    </w:pPr>
    <w:rPr>
      <w:b w:val="0"/>
      <w:bCs w:val="0"/>
      <w:color w:val="000000"/>
    </w:rPr>
  </w:style>
  <w:style w:type="paragraph" w:styleId="UserStyle_154">
    <w:name w:val="Заголовок 31"/>
    <w:basedOn w:val="UserStyle_152"/>
    <w:next w:val="Normal"/>
    <w:link w:val="UserStyle_155"/>
    <w:uiPriority w:val="99"/>
    <w:qFormat/>
    <w:pPr>
      <w:outlineLvl w:val="2"/>
    </w:pPr>
  </w:style>
  <w:style w:type="paragraph" w:styleId="UserStyle_156">
    <w:name w:val="Заголовок 41"/>
    <w:basedOn w:val="UserStyle_154"/>
    <w:next w:val="Normal"/>
    <w:link w:val="UserStyle_157"/>
    <w:uiPriority w:val="99"/>
    <w:qFormat/>
    <w:pPr>
      <w:outlineLvl w:val="3"/>
    </w:pPr>
  </w:style>
  <w:style w:type="character" w:styleId="UserStyle_151">
    <w:name w:val="Заголовок 1 Знак"/>
    <w:basedOn w:val="NormalCharacter"/>
    <w:next w:val="UserStyle_151"/>
    <w:link w:val="UserStyle_150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UserStyle_153">
    <w:name w:val="Заголовок 2 Знак"/>
    <w:basedOn w:val="NormalCharacter"/>
    <w:next w:val="UserStyle_153"/>
    <w:link w:val="UserStyle_15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UserStyle_155">
    <w:name w:val="Заголовок 3 Знак"/>
    <w:basedOn w:val="NormalCharacter"/>
    <w:next w:val="UserStyle_155"/>
    <w:link w:val="UserStyle_154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UserStyle_157">
    <w:name w:val="Заголовок 4 Знак"/>
    <w:basedOn w:val="NormalCharacter"/>
    <w:next w:val="UserStyle_157"/>
    <w:link w:val="UserStyle_156"/>
    <w:uiPriority w:val="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UserStyle_158">
    <w:name w:val="Цветовое выделение"/>
    <w:next w:val="UserStyle_158"/>
    <w:link w:val="Normal"/>
    <w:uiPriority w:val="99"/>
    <w:rPr>
      <w:b/>
      <w:color w:val="000080"/>
    </w:rPr>
  </w:style>
  <w:style w:type="character" w:styleId="UserStyle_159">
    <w:name w:val="Гипертекстовая ссылка"/>
    <w:basedOn w:val="UserStyle_158"/>
    <w:next w:val="UserStyle_159"/>
    <w:link w:val="Normal"/>
    <w:uiPriority w:val="99"/>
    <w:rPr>
      <w:rFonts w:cs="Times New Roman"/>
      <w:b/>
      <w:bCs/>
      <w:color w:val="008000"/>
    </w:rPr>
  </w:style>
  <w:style w:type="character" w:styleId="UserStyle_160">
    <w:name w:val="Активная гипертекстовая ссылка"/>
    <w:basedOn w:val="UserStyle_159"/>
    <w:next w:val="UserStyle_160"/>
    <w:link w:val="Normal"/>
    <w:uiPriority w:val="99"/>
    <w:rPr>
      <w:rFonts w:cs="Times New Roman"/>
      <w:b/>
      <w:bCs/>
      <w:color w:val="008000"/>
      <w:u w:val="single"/>
    </w:rPr>
  </w:style>
  <w:style w:type="paragraph" w:styleId="UserStyle_161">
    <w:name w:val="Внимание: Криминал!!"/>
    <w:basedOn w:val="Normal"/>
    <w:next w:val="Normal"/>
    <w:link w:val="Normal"/>
    <w:uiPriority w:val="99"/>
    <w:pPr>
      <w:jc w:val="both"/>
    </w:pPr>
  </w:style>
  <w:style w:type="paragraph" w:styleId="UserStyle_162">
    <w:name w:val="Внимание: недобросовестность!"/>
    <w:basedOn w:val="Normal"/>
    <w:next w:val="Normal"/>
    <w:link w:val="Normal"/>
    <w:uiPriority w:val="99"/>
    <w:pPr>
      <w:jc w:val="both"/>
    </w:pPr>
  </w:style>
  <w:style w:type="paragraph" w:styleId="UserStyle_163">
    <w:name w:val="Основное меню (преемственное)"/>
    <w:basedOn w:val="Normal"/>
    <w:next w:val="Normal"/>
    <w:link w:val="Normal"/>
    <w:uiPriority w:val="99"/>
    <w:pPr>
      <w:jc w:val="both"/>
    </w:pPr>
    <w:rPr>
      <w:rFonts w:ascii="Verdana" w:hAnsi="Verdana" w:cs="Verdana"/>
    </w:rPr>
  </w:style>
  <w:style w:type="paragraph" w:styleId="UserStyle_164">
    <w:name w:val="Заголовок1"/>
    <w:basedOn w:val="UserStyle_163"/>
    <w:next w:val="Normal"/>
    <w:link w:val="Normal"/>
    <w:uiPriority w:val="99"/>
    <w:rPr>
      <w:rFonts w:ascii="Arial" w:hAnsi="Arial" w:cs="Arial"/>
      <w:b/>
      <w:bCs/>
      <w:color w:val="c0c0c0"/>
    </w:rPr>
  </w:style>
  <w:style w:type="character" w:styleId="UserStyle_165">
    <w:name w:val="Заголовок своего сообщения"/>
    <w:basedOn w:val="UserStyle_158"/>
    <w:next w:val="UserStyle_165"/>
    <w:link w:val="Normal"/>
    <w:uiPriority w:val="99"/>
    <w:rPr>
      <w:rFonts w:cs="Times New Roman"/>
      <w:b/>
      <w:bCs/>
      <w:color w:val="000080"/>
    </w:rPr>
  </w:style>
  <w:style w:type="paragraph" w:styleId="UserStyle_166">
    <w:name w:val="Заголовок статьи"/>
    <w:basedOn w:val="Normal"/>
    <w:next w:val="Normal"/>
    <w:link w:val="Normal"/>
    <w:uiPriority w:val="99"/>
    <w:pPr>
      <w:ind w:left="1612" w:hanging="892"/>
      <w:jc w:val="both"/>
    </w:pPr>
  </w:style>
  <w:style w:type="character" w:styleId="UserStyle_167">
    <w:name w:val="Заголовок чужого сообщения"/>
    <w:basedOn w:val="UserStyle_158"/>
    <w:next w:val="UserStyle_167"/>
    <w:link w:val="Normal"/>
    <w:uiPriority w:val="99"/>
    <w:rPr>
      <w:rFonts w:cs="Times New Roman"/>
      <w:b/>
      <w:bCs/>
      <w:color w:val="ff0000"/>
    </w:rPr>
  </w:style>
  <w:style w:type="paragraph" w:styleId="UserStyle_168">
    <w:name w:val="Интерактивный заголовок"/>
    <w:basedOn w:val="UserStyle_164"/>
    <w:next w:val="Normal"/>
    <w:link w:val="Normal"/>
    <w:uiPriority w:val="99"/>
    <w:rPr>
      <w:b w:val="0"/>
      <w:bCs w:val="0"/>
      <w:color w:val="000000"/>
      <w:u w:val="single"/>
    </w:rPr>
  </w:style>
  <w:style w:type="paragraph" w:styleId="UserStyle_169">
    <w:name w:val="Интерфейс"/>
    <w:basedOn w:val="Normal"/>
    <w:next w:val="Normal"/>
    <w:link w:val="Normal"/>
    <w:uiPriority w:val="99"/>
    <w:pPr>
      <w:jc w:val="both"/>
    </w:pPr>
    <w:rPr>
      <w:color w:val="ece9d8"/>
      <w:sz w:val="22"/>
      <w:szCs w:val="22"/>
    </w:rPr>
  </w:style>
  <w:style w:type="paragraph" w:styleId="UserStyle_170">
    <w:name w:val="Комментарий"/>
    <w:basedOn w:val="Normal"/>
    <w:next w:val="Normal"/>
    <w:link w:val="Normal"/>
    <w:uiPriority w:val="99"/>
    <w:pPr>
      <w:ind w:left="170"/>
      <w:jc w:val="both"/>
    </w:pPr>
    <w:rPr>
      <w:i/>
      <w:iCs/>
      <w:color w:val="800080"/>
    </w:rPr>
  </w:style>
  <w:style w:type="paragraph" w:styleId="UserStyle_171">
    <w:name w:val="Информация об изменениях документа"/>
    <w:basedOn w:val="UserStyle_170"/>
    <w:next w:val="Normal"/>
    <w:link w:val="Normal"/>
    <w:uiPriority w:val="99"/>
    <w:pPr>
      <w:ind w:left="0"/>
    </w:pPr>
  </w:style>
  <w:style w:type="paragraph" w:styleId="UserStyle_172">
    <w:name w:val="Текст (лев. подпись)"/>
    <w:basedOn w:val="Normal"/>
    <w:next w:val="Normal"/>
    <w:link w:val="Normal"/>
    <w:uiPriority w:val="99"/>
  </w:style>
  <w:style w:type="paragraph" w:styleId="UserStyle_173">
    <w:name w:val="Колонтитул (левый)"/>
    <w:basedOn w:val="UserStyle_172"/>
    <w:next w:val="Normal"/>
    <w:link w:val="Normal"/>
    <w:uiPriority w:val="99"/>
    <w:pPr>
      <w:jc w:val="both"/>
    </w:pPr>
    <w:rPr>
      <w:sz w:val="16"/>
      <w:szCs w:val="16"/>
    </w:rPr>
  </w:style>
  <w:style w:type="paragraph" w:styleId="UserStyle_174">
    <w:name w:val="Текст (прав. подпись)"/>
    <w:basedOn w:val="Normal"/>
    <w:next w:val="Normal"/>
    <w:link w:val="Normal"/>
    <w:uiPriority w:val="99"/>
    <w:pPr>
      <w:jc w:val="right"/>
    </w:pPr>
  </w:style>
  <w:style w:type="paragraph" w:styleId="UserStyle_175">
    <w:name w:val="Колонтитул (правый)"/>
    <w:basedOn w:val="UserStyle_174"/>
    <w:next w:val="Normal"/>
    <w:link w:val="Normal"/>
    <w:uiPriority w:val="99"/>
    <w:pPr>
      <w:jc w:val="both"/>
    </w:pPr>
    <w:rPr>
      <w:sz w:val="16"/>
      <w:szCs w:val="16"/>
    </w:rPr>
  </w:style>
  <w:style w:type="paragraph" w:styleId="UserStyle_176">
    <w:name w:val="Комментарий пользователя"/>
    <w:basedOn w:val="UserStyle_170"/>
    <w:next w:val="Normal"/>
    <w:link w:val="Normal"/>
    <w:uiPriority w:val="99"/>
    <w:pPr>
      <w:ind w:left="0"/>
      <w:jc w:val="left"/>
    </w:pPr>
    <w:rPr>
      <w:i w:val="0"/>
      <w:iCs w:val="0"/>
      <w:color w:val="000080"/>
    </w:rPr>
  </w:style>
  <w:style w:type="paragraph" w:styleId="UserStyle_177">
    <w:name w:val="Куда обратиться?"/>
    <w:basedOn w:val="Normal"/>
    <w:next w:val="Normal"/>
    <w:link w:val="Normal"/>
    <w:uiPriority w:val="99"/>
    <w:pPr>
      <w:jc w:val="both"/>
    </w:pPr>
  </w:style>
  <w:style w:type="paragraph" w:styleId="UserStyle_178">
    <w:name w:val="Моноширинный"/>
    <w:basedOn w:val="Normal"/>
    <w:next w:val="Normal"/>
    <w:link w:val="Normal"/>
    <w:uiPriority w:val="99"/>
    <w:pPr>
      <w:jc w:val="both"/>
    </w:pPr>
    <w:rPr>
      <w:rFonts w:ascii="Courier New" w:hAnsi="Courier New" w:cs="Courier New"/>
    </w:rPr>
  </w:style>
  <w:style w:type="character" w:styleId="UserStyle_179">
    <w:name w:val="Найденные слова"/>
    <w:basedOn w:val="UserStyle_158"/>
    <w:next w:val="UserStyle_179"/>
    <w:link w:val="Normal"/>
    <w:uiPriority w:val="99"/>
    <w:rPr>
      <w:rFonts w:cs="Times New Roman"/>
      <w:b/>
      <w:bCs/>
      <w:color w:val="000080"/>
    </w:rPr>
  </w:style>
  <w:style w:type="character" w:styleId="UserStyle_180">
    <w:name w:val="Не вступил в силу"/>
    <w:basedOn w:val="UserStyle_158"/>
    <w:next w:val="UserStyle_180"/>
    <w:link w:val="Normal"/>
    <w:uiPriority w:val="99"/>
    <w:rPr>
      <w:rFonts w:cs="Times New Roman"/>
      <w:b/>
      <w:bCs/>
      <w:color w:val="008080"/>
    </w:rPr>
  </w:style>
  <w:style w:type="paragraph" w:styleId="UserStyle_181">
    <w:name w:val="Необходимые документы"/>
    <w:basedOn w:val="Normal"/>
    <w:next w:val="Normal"/>
    <w:link w:val="Normal"/>
    <w:uiPriority w:val="99"/>
    <w:pPr>
      <w:ind w:left="118"/>
      <w:jc w:val="both"/>
    </w:pPr>
  </w:style>
  <w:style w:type="paragraph" w:styleId="UserStyle_182">
    <w:name w:val="Нормальный (таблица)"/>
    <w:basedOn w:val="Normal"/>
    <w:next w:val="Normal"/>
    <w:link w:val="Normal"/>
    <w:uiPriority w:val="99"/>
    <w:pPr>
      <w:jc w:val="both"/>
    </w:pPr>
  </w:style>
  <w:style w:type="paragraph" w:styleId="UserStyle_183">
    <w:name w:val="Объект"/>
    <w:basedOn w:val="Normal"/>
    <w:next w:val="Normal"/>
    <w:link w:val="Normal"/>
    <w:uiPriority w:val="99"/>
    <w:pPr>
      <w:jc w:val="both"/>
    </w:pPr>
  </w:style>
  <w:style w:type="paragraph" w:styleId="UserStyle_184">
    <w:name w:val="Таблицы (моноширинный)"/>
    <w:basedOn w:val="Normal"/>
    <w:next w:val="Normal"/>
    <w:link w:val="Normal"/>
    <w:uiPriority w:val="99"/>
    <w:pPr>
      <w:jc w:val="both"/>
    </w:pPr>
    <w:rPr>
      <w:rFonts w:ascii="Courier New" w:hAnsi="Courier New" w:cs="Courier New"/>
    </w:rPr>
  </w:style>
  <w:style w:type="paragraph" w:styleId="UserStyle_185">
    <w:name w:val="Оглавление"/>
    <w:basedOn w:val="UserStyle_184"/>
    <w:next w:val="Normal"/>
    <w:link w:val="Normal"/>
    <w:uiPriority w:val="99"/>
    <w:pPr>
      <w:ind w:left="140"/>
    </w:pPr>
    <w:rPr>
      <w:rFonts w:ascii="Arial" w:hAnsi="Arial" w:cs="Arial"/>
    </w:rPr>
  </w:style>
  <w:style w:type="character" w:styleId="UserStyle_186">
    <w:name w:val="Опечатки"/>
    <w:next w:val="UserStyle_186"/>
    <w:link w:val="Normal"/>
    <w:uiPriority w:val="99"/>
    <w:rPr>
      <w:color w:val="ff0000"/>
    </w:rPr>
  </w:style>
  <w:style w:type="paragraph" w:styleId="UserStyle_187">
    <w:name w:val="Переменная часть"/>
    <w:basedOn w:val="UserStyle_163"/>
    <w:next w:val="Normal"/>
    <w:link w:val="Normal"/>
    <w:uiPriority w:val="99"/>
    <w:rPr>
      <w:rFonts w:ascii="Arial" w:hAnsi="Arial" w:cs="Arial"/>
      <w:sz w:val="20"/>
      <w:szCs w:val="20"/>
    </w:rPr>
  </w:style>
  <w:style w:type="paragraph" w:styleId="UserStyle_188">
    <w:name w:val="Постоянная часть"/>
    <w:basedOn w:val="UserStyle_163"/>
    <w:next w:val="Normal"/>
    <w:link w:val="Normal"/>
    <w:uiPriority w:val="99"/>
    <w:rPr>
      <w:rFonts w:ascii="Arial" w:hAnsi="Arial" w:cs="Arial"/>
      <w:sz w:val="22"/>
      <w:szCs w:val="22"/>
    </w:rPr>
  </w:style>
  <w:style w:type="paragraph" w:styleId="UserStyle_189">
    <w:name w:val="Прижатый влево"/>
    <w:basedOn w:val="Normal"/>
    <w:next w:val="Normal"/>
    <w:link w:val="Normal"/>
    <w:uiPriority w:val="99"/>
  </w:style>
  <w:style w:type="paragraph" w:styleId="UserStyle_190">
    <w:name w:val="Пример."/>
    <w:basedOn w:val="Normal"/>
    <w:next w:val="Normal"/>
    <w:link w:val="Normal"/>
    <w:uiPriority w:val="99"/>
    <w:pPr>
      <w:ind w:left="118" w:firstLine="602"/>
      <w:jc w:val="both"/>
    </w:pPr>
  </w:style>
  <w:style w:type="paragraph" w:styleId="UserStyle_191">
    <w:name w:val="Примечание."/>
    <w:basedOn w:val="UserStyle_170"/>
    <w:next w:val="Normal"/>
    <w:link w:val="Normal"/>
    <w:uiPriority w:val="99"/>
    <w:pPr>
      <w:ind w:left="0"/>
    </w:pPr>
    <w:rPr>
      <w:i w:val="0"/>
      <w:iCs w:val="0"/>
      <w:color w:val="000000"/>
    </w:rPr>
  </w:style>
  <w:style w:type="character" w:styleId="UserStyle_192">
    <w:name w:val="Продолжение ссылки"/>
    <w:basedOn w:val="UserStyle_159"/>
    <w:next w:val="UserStyle_192"/>
    <w:link w:val="Normal"/>
    <w:uiPriority w:val="99"/>
    <w:rPr>
      <w:rFonts w:cs="Times New Roman"/>
      <w:b/>
      <w:bCs/>
      <w:color w:val="008000"/>
    </w:rPr>
  </w:style>
  <w:style w:type="paragraph" w:styleId="UserStyle_193">
    <w:name w:val="Словарная статья"/>
    <w:basedOn w:val="Normal"/>
    <w:next w:val="Normal"/>
    <w:link w:val="Normal"/>
    <w:uiPriority w:val="99"/>
    <w:pPr>
      <w:ind w:right="118"/>
      <w:jc w:val="both"/>
    </w:pPr>
  </w:style>
  <w:style w:type="character" w:styleId="UserStyle_194">
    <w:name w:val="Сравнение редакций"/>
    <w:basedOn w:val="UserStyle_158"/>
    <w:next w:val="UserStyle_194"/>
    <w:link w:val="Normal"/>
    <w:uiPriority w:val="99"/>
    <w:rPr>
      <w:rFonts w:cs="Times New Roman"/>
      <w:b/>
      <w:bCs/>
      <w:color w:val="000080"/>
    </w:rPr>
  </w:style>
  <w:style w:type="character" w:styleId="UserStyle_195">
    <w:name w:val="Сравнение редакций. Добавленный фрагмент"/>
    <w:next w:val="UserStyle_195"/>
    <w:link w:val="Normal"/>
    <w:uiPriority w:val="99"/>
    <w:rPr>
      <w:color w:val="0000ff"/>
    </w:rPr>
  </w:style>
  <w:style w:type="character" w:styleId="UserStyle_196">
    <w:name w:val="Сравнение редакций. Удаленный фрагмент"/>
    <w:next w:val="UserStyle_196"/>
    <w:link w:val="Normal"/>
    <w:uiPriority w:val="99"/>
    <w:rPr>
      <w:strike/>
      <w:color w:val="808000"/>
    </w:rPr>
  </w:style>
  <w:style w:type="paragraph" w:styleId="UserStyle_197">
    <w:name w:val="Текст (справка)"/>
    <w:basedOn w:val="Normal"/>
    <w:next w:val="Normal"/>
    <w:link w:val="Normal"/>
    <w:uiPriority w:val="99"/>
    <w:pPr>
      <w:ind w:left="170" w:right="170"/>
    </w:pPr>
  </w:style>
  <w:style w:type="paragraph" w:styleId="UserStyle_198">
    <w:name w:val="Текст в таблице"/>
    <w:basedOn w:val="UserStyle_182"/>
    <w:next w:val="Normal"/>
    <w:link w:val="Normal"/>
    <w:uiPriority w:val="99"/>
    <w:pPr>
      <w:ind w:firstLine="500"/>
    </w:pPr>
  </w:style>
  <w:style w:type="paragraph" w:styleId="UserStyle_199">
    <w:name w:val="Технический комментарий"/>
    <w:basedOn w:val="Normal"/>
    <w:next w:val="Normal"/>
    <w:link w:val="Normal"/>
    <w:uiPriority w:val="99"/>
  </w:style>
  <w:style w:type="character" w:styleId="UserStyle_200">
    <w:name w:val="Утратил силу"/>
    <w:basedOn w:val="UserStyle_158"/>
    <w:next w:val="UserStyle_200"/>
    <w:link w:val="Normal"/>
    <w:uiPriority w:val="99"/>
    <w:rPr>
      <w:rFonts w:cs="Times New Roman"/>
      <w:b/>
      <w:bCs/>
      <w:strike/>
      <w:color w:val="808000"/>
    </w:rPr>
  </w:style>
  <w:style w:type="paragraph" w:styleId="UserStyle_201">
    <w:name w:val="Центрированный (таблица)"/>
    <w:basedOn w:val="UserStyle_182"/>
    <w:next w:val="Normal"/>
    <w:link w:val="Normal"/>
    <w:uiPriority w:val="99"/>
    <w:pPr>
      <w:jc w:val="center"/>
    </w:pPr>
  </w:style>
  <w:style w:type="paragraph" w:styleId="179">
    <w:name w:val="Абзац списка"/>
    <w:basedOn w:val="Normal"/>
    <w:next w:val="179"/>
    <w:link w:val="Normal"/>
    <w:uiPriority w:val="99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etate">
    <w:name w:val="Текст выноски"/>
    <w:basedOn w:val="Normal"/>
    <w:next w:val="Acetate"/>
    <w:link w:val="UserStyle_202"/>
    <w:uiPriority w:val="99"/>
    <w:semiHidden/>
    <w:rPr>
      <w:rFonts w:ascii="Tahoma" w:hAnsi="Tahoma" w:cs="Tahoma"/>
      <w:sz w:val="16"/>
      <w:szCs w:val="16"/>
    </w:rPr>
  </w:style>
  <w:style w:type="character" w:styleId="UserStyle_202">
    <w:name w:val="Текст выноски Знак"/>
    <w:basedOn w:val="NormalCharacter"/>
    <w:next w:val="UserStyle_202"/>
    <w:link w:val="Acetate"/>
    <w:uiPriority w:val="99"/>
    <w:semiHidden/>
    <w:rPr>
      <w:rFonts w:ascii="Tahoma" w:hAnsi="Tahoma" w:cs="Tahoma"/>
      <w:sz w:val="16"/>
      <w:szCs w:val="16"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paragraph" w:styleId="UserStyle_203">
    <w:name w:val="ConsPlusNonformat"/>
    <w:next w:val="UserStyle_203"/>
    <w:link w:val="Normal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UserStyle_204">
    <w:name w:val="Верхний колонтитул1"/>
    <w:basedOn w:val="Normal"/>
    <w:next w:val="UserStyle_204"/>
    <w:link w:val="UserStyle_20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205">
    <w:name w:val="Верхний колонтитул Знак"/>
    <w:basedOn w:val="NormalCharacter"/>
    <w:next w:val="UserStyle_205"/>
    <w:link w:val="UserStyle_204"/>
    <w:uiPriority w:val="99"/>
    <w:rPr>
      <w:rFonts w:ascii="Arial" w:hAnsi="Arial" w:cs="Arial"/>
      <w:sz w:val="24"/>
      <w:szCs w:val="24"/>
    </w:rPr>
  </w:style>
  <w:style w:type="paragraph" w:styleId="UserStyle_206">
    <w:name w:val="Нижний колонтитул1"/>
    <w:basedOn w:val="Normal"/>
    <w:next w:val="UserStyle_206"/>
    <w:link w:val="UserStyle_20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UserStyle_207">
    <w:name w:val="Нижний колонтитул Знак"/>
    <w:basedOn w:val="NormalCharacter"/>
    <w:next w:val="UserStyle_207"/>
    <w:link w:val="UserStyle_206"/>
    <w:uiPriority w:val="99"/>
    <w:semiHidden/>
    <w:rPr>
      <w:rFonts w:ascii="Arial" w:hAnsi="Arial" w:cs="Arial"/>
      <w:sz w:val="24"/>
      <w:szCs w:val="24"/>
    </w:rPr>
  </w:style>
  <w:style w:type="paragraph" w:styleId="BodyText">
    <w:name w:val="Основной текст"/>
    <w:basedOn w:val="Normal"/>
    <w:next w:val="BodyText"/>
    <w:link w:val="UserStyle_208"/>
    <w:uiPriority w:val="99"/>
    <w:pPr>
      <w:widowControl/>
      <w:jc w:val="both"/>
    </w:pPr>
    <w:rPr>
      <w:rFonts w:ascii="Times New Roman" w:hAnsi="Times New Roman" w:cs="Times New Roman"/>
      <w:sz w:val="26"/>
      <w:szCs w:val="20"/>
    </w:rPr>
  </w:style>
  <w:style w:type="character" w:styleId="UserStyle_208">
    <w:name w:val="Основной текст Знак"/>
    <w:basedOn w:val="NormalCharacter"/>
    <w:next w:val="UserStyle_208"/>
    <w:link w:val="BodyText"/>
    <w:uiPriority w:val="99"/>
    <w:rPr>
      <w:rFonts w:cs="Times New Roman"/>
      <w:sz w:val="20"/>
      <w:szCs w:val="20"/>
    </w:rPr>
  </w:style>
  <w:style w:type="paragraph" w:styleId="UserStyle_209">
    <w:name w:val="Знак1"/>
    <w:basedOn w:val="Normal"/>
    <w:next w:val="UserStyle_209"/>
    <w:link w:val="Normal"/>
    <w:pPr>
      <w:widowControl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Normal">
    <w:name w:val="Обычный (веб)"/>
    <w:basedOn w:val="Normal"/>
    <w:next w:val="HtmlNormal"/>
    <w:link w:val="Normal"/>
    <w:uiPriority w:val="99"/>
    <w:unhideWhenUsed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UserStyle_210">
    <w:name w:val="ConsPlusNormal"/>
    <w:next w:val="UserStyle_210"/>
    <w:link w:val="UserStyle_211"/>
    <w:uiPriority w:val="99"/>
    <w:pPr>
      <w:widowControl w:val="off"/>
    </w:pPr>
    <w:rPr>
      <w:rFonts w:ascii="Calibri" w:hAnsi="Calibri"/>
      <w:sz w:val="22"/>
      <w:lang w:bidi="ar-SA"/>
    </w:rPr>
  </w:style>
  <w:style w:type="paragraph" w:styleId="UserStyle_212">
    <w:name w:val="ConsPlusTitle"/>
    <w:next w:val="UserStyle_212"/>
    <w:link w:val="Normal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UserStyle_213">
    <w:name w:val="ConsPlusCell"/>
    <w:next w:val="UserStyle_213"/>
    <w:link w:val="Normal"/>
    <w:uiPriority w:val="99"/>
    <w:pPr>
      <w:widowControl w:val="off"/>
      <w:ind w:firstLine="902"/>
    </w:pPr>
    <w:rPr>
      <w:rFonts w:ascii="Arial" w:hAnsi="Arial" w:cs="Arial"/>
      <w:lang w:val="ru-RU" w:eastAsia="ru-RU" w:bidi="ar-SA"/>
    </w:rPr>
  </w:style>
  <w:style w:type="character" w:styleId="UserStyle_211">
    <w:name w:val="ConsPlusNormal Знак"/>
    <w:next w:val="UserStyle_211"/>
    <w:link w:val="UserStyle_210"/>
    <w:uiPriority w:val="99"/>
    <w:rPr>
      <w:rFonts w:ascii="Calibri" w:hAnsi="Calibri"/>
      <w:sz w:val="22"/>
      <w:lang w:bidi="ar-SA"/>
    </w:rPr>
  </w:style>
  <w:style w:type="character" w:styleId="UserStyle_214">
    <w:name w:val="fontstyle01"/>
    <w:basedOn w:val="NormalCharacter"/>
    <w:next w:val="UserStyle_214"/>
    <w:link w:val="Normal"/>
    <w:rPr>
      <w:rFonts w:ascii="Times New Roman" w:hAnsi="Times New Roman" w:cs="Times New Roman"/>
      <w:color w:val="000000"/>
      <w:sz w:val="28"/>
      <w:szCs w:val="28"/>
    </w:rPr>
  </w:style>
  <w:style w:type="paragraph" w:styleId="User">
    <w:name w:val="Без интервала"/>
    <w:next w:val="User"/>
    <w:link w:val="Normal"/>
    <w:uiPriority w:val="1"/>
    <w:qFormat/>
    <w:pPr>
      <w:widowControl w:val="off"/>
      <w:ind w:firstLine="720"/>
      <w:jc w:val="both"/>
    </w:pPr>
    <w:rPr>
      <w:rFonts w:ascii="Arial" w:hAnsi="Arial" w:cs="Arial"/>
      <w:sz w:val="24"/>
      <w:szCs w:val="24"/>
      <w:lang w:val="ru-RU" w:eastAsia="ru-RU" w:bidi="ar-SA"/>
    </w:rPr>
  </w:style>
  <w:style w:type="character" w:styleId="Hyperlink">
    <w:name w:val="Гиперссылка"/>
    <w:next w:val="Hyperlink"/>
    <w:link w:val="Normal"/>
    <w:uiPriority w:val="99"/>
    <w:semiHidden/>
    <w:unhideWhenUsed/>
    <w:rPr>
      <w:color w:val="0000ff"/>
      <w:u w:val="single"/>
    </w:rPr>
  </w:style>
  <w:style w:type="paragraph" w:styleId="UserStyle_215">
    <w:name w:val="Информация о версии"/>
    <w:basedOn w:val="UserStyle_170"/>
    <w:next w:val="Normal"/>
    <w:link w:val="Normal"/>
    <w:uiPriority w:val="99"/>
    <w:pPr>
      <w:spacing w:before="75"/>
    </w:pPr>
    <w:rPr>
      <w:rFonts w:ascii="Times New Roman CYR" w:hAnsi="Times New Roman CYR" w:eastAsia="Times New Roman" w:cs="Times New Roman CYR"/>
      <w:color w:val="353842"/>
    </w:rPr>
  </w:style>
  <w:style w:type="paragraph" w:styleId="UserStyle_216">
    <w:name w:val="Информация об изменениях"/>
    <w:basedOn w:val="Normal"/>
    <w:next w:val="Normal"/>
    <w:link w:val="Normal"/>
    <w:uiPriority w:val="99"/>
    <w:pPr>
      <w:spacing w:before="180"/>
      <w:ind w:left="360" w:right="360"/>
      <w:jc w:val="both"/>
    </w:pPr>
    <w:rPr>
      <w:rFonts w:ascii="Times New Roman CYR" w:hAnsi="Times New Roman CYR" w:eastAsia="Times New Roman" w:cs="Times New Roman CYR"/>
      <w:color w:val="353842"/>
      <w:sz w:val="20"/>
      <w:szCs w:val="20"/>
    </w:rPr>
  </w:style>
  <w:style w:type="paragraph" w:styleId="UserStyle_217">
    <w:name w:val="Подзаголовок для информации об изменениях"/>
    <w:basedOn w:val="Normal"/>
    <w:next w:val="Normal"/>
    <w:link w:val="Normal"/>
    <w:uiPriority w:val="99"/>
    <w:pPr>
      <w:ind w:firstLine="720"/>
      <w:jc w:val="both"/>
    </w:pPr>
    <w:rPr>
      <w:rFonts w:ascii="Times New Roman CYR" w:hAnsi="Times New Roman CYR" w:eastAsia="Times New Roman" w:cs="Times New Roman CYR"/>
      <w:b/>
      <w:bCs/>
      <w:color w:val="353842"/>
      <w:sz w:val="20"/>
      <w:szCs w:val="20"/>
    </w:rPr>
  </w:style>
  <w:style w:type="character" w:styleId="Emphasis">
    <w:name w:val="Выделение"/>
    <w:basedOn w:val="NormalCharacter"/>
    <w:next w:val="Emphasis"/>
    <w:link w:val="Normal"/>
    <w:uiPriority w:val="20"/>
    <w:qFormat/>
    <w:rPr>
      <w:i/>
      <w:iCs/>
    </w:rPr>
  </w:style>
  <w:style w:type="paragraph" w:styleId="UserStyle_218">
    <w:name w:val="s_1"/>
    <w:basedOn w:val="Normal"/>
    <w:next w:val="UserStyle_218"/>
    <w:link w:val="Normal"/>
    <w:pPr>
      <w:widowControl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Верхний колонтитул"/>
    <w:basedOn w:val="Normal"/>
    <w:next w:val="Header"/>
    <w:link w:val="UserStyle_21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UserStyle_219">
    <w:name w:val="Верхний колонтитул Знак1"/>
    <w:basedOn w:val="NormalCharacter"/>
    <w:next w:val="UserStyle_219"/>
    <w:link w:val="Header"/>
    <w:uiPriority w:val="99"/>
    <w:semiHidden/>
    <w:rPr>
      <w:rFonts w:ascii="Arial" w:hAnsi="Arial" w:cs="Arial"/>
      <w:sz w:val="24"/>
      <w:szCs w:val="24"/>
    </w:rPr>
  </w:style>
  <w:style w:type="paragraph" w:styleId="Footer">
    <w:name w:val="Нижний колонтитул"/>
    <w:basedOn w:val="Normal"/>
    <w:next w:val="Footer"/>
    <w:link w:val="UserStyle_22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UserStyle_220">
    <w:name w:val="Нижний колонтитул Знак1"/>
    <w:basedOn w:val="NormalCharacter"/>
    <w:next w:val="UserStyle_220"/>
    <w:link w:val="Footer"/>
    <w:uiPriority w:val="99"/>
    <w:semiHidden/>
    <w:rPr>
      <w:rFonts w:ascii="Arial" w:hAnsi="Arial" w:cs="Arial"/>
      <w:sz w:val="24"/>
      <w:szCs w:val="24"/>
    </w:rPr>
  </w:style>
  <w:style w:type="character" w:styleId="UserStyle_0">
    <w:name w:val="Заголовок 1 Знак1"/>
    <w:basedOn w:val="NormalCharacter"/>
    <w:next w:val="UserStyle_0"/>
    <w:link w:val="Heading1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Relationship Id="rId8" Type="http://schemas.openxmlformats.org/officeDocument/2006/relationships/image" Target="media/image1.emf"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109047</Characters>
  <CharactersWithSpaces>127922</CharactersWithSpaces>
  <Company>НПП "Гарант-Сервис"</Company>
  <DocSecurity>0</DocSecurity>
  <HyperlinksChanged>false</HyperlinksChanged>
  <Lines>908</Lines>
  <Pages>49</Pages>
  <Paragraphs>255</Paragraphs>
  <ScaleCrop>false</ScaleCrop>
  <SharedDoc>false</SharedDoc>
  <Template>Normal.dotm</Template>
  <Words>19130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Саратов"</dc:title>
  <dc:creator>НПП "Гарант-Сервис"</dc:creator>
  <dc:description>Документ экспортирован из системы ГАРАНТ</dc:description>
  <cp:lastModifiedBy>Мартасова</cp:lastModifiedBy>
  <cp:revision>2</cp:revision>
  <dcterms:created xsi:type="dcterms:W3CDTF">2026-02-10T06:01:00Z</dcterms:created>
  <dcterms:modified xsi:type="dcterms:W3CDTF">2026-02-10T06:01:00Z</dcterms:modified>
  <cp:version>786432</cp:version>
</cp:coreProperties>
</file>