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388" w:rsidRPr="00AF7388" w:rsidRDefault="00AF7388" w:rsidP="00AF738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F738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Программа льготного кредитования субъектов МСП</w:t>
      </w:r>
    </w:p>
    <w:p w:rsidR="00AF7388" w:rsidRDefault="00AF7388" w:rsidP="00AF7388">
      <w:pPr>
        <w:pStyle w:val="a3"/>
      </w:pPr>
      <w:proofErr w:type="gramStart"/>
      <w:r>
        <w:rPr>
          <w:sz w:val="27"/>
          <w:szCs w:val="27"/>
        </w:rPr>
        <w:t>С января 2018 года Минэкономразвития России реализует программу льготного кредитования субъектов МСП по ставке 6,5%, утвержденную Постановлением Правительства РФ № 1706 от 30.12.2017 года «Об утверждении Правил предоставления субсидий из федерального бюджета российским кредитным организациям на возмещение недополученных ими доходов по кредитам, выданным субъектам малого и среднего предпринимательства на реализацию проектов в приоритетных отраслях по льготной ставке».</w:t>
      </w:r>
      <w:proofErr w:type="gramEnd"/>
    </w:p>
    <w:p w:rsidR="00AF7388" w:rsidRDefault="00AF7388" w:rsidP="00AF7388">
      <w:pPr>
        <w:pStyle w:val="a3"/>
      </w:pPr>
      <w:r>
        <w:rPr>
          <w:sz w:val="27"/>
          <w:szCs w:val="27"/>
        </w:rPr>
        <w:t>Программа ориентирована на реализацию инвестиционных проектов, пополнение оборотных средств, приобретение или создание основных средств, включая строительство, реконструкцию, модернизацию объектов капитального строительства, в том числе проведение инженерных изысканий, подготовку проектной документации.</w:t>
      </w:r>
    </w:p>
    <w:p w:rsidR="00AF7388" w:rsidRDefault="00AF7388" w:rsidP="00AF7388">
      <w:pPr>
        <w:pStyle w:val="a3"/>
      </w:pPr>
      <w:r>
        <w:rPr>
          <w:sz w:val="27"/>
          <w:szCs w:val="27"/>
        </w:rPr>
        <w:t>Конечная ставка по кредиту для субъекта МСП не будет превышать 6,5%. Сроки льготного кредитования – до 10 лет на инвестиционные цели в размере от 3 млн. рублей до 1 млрд. рублей и до 3 лет – на пополнение оборотных сре</w:t>
      </w:r>
      <w:proofErr w:type="gramStart"/>
      <w:r>
        <w:rPr>
          <w:sz w:val="27"/>
          <w:szCs w:val="27"/>
        </w:rPr>
        <w:t>дств в р</w:t>
      </w:r>
      <w:proofErr w:type="gramEnd"/>
      <w:r>
        <w:rPr>
          <w:sz w:val="27"/>
          <w:szCs w:val="27"/>
        </w:rPr>
        <w:t>азмере от 3 млн. рублей до 100 млн. рублей.</w:t>
      </w:r>
    </w:p>
    <w:p w:rsidR="00AF7388" w:rsidRDefault="00AF7388" w:rsidP="00AF7388">
      <w:pPr>
        <w:pStyle w:val="a3"/>
      </w:pPr>
      <w:r>
        <w:rPr>
          <w:sz w:val="27"/>
          <w:szCs w:val="27"/>
        </w:rPr>
        <w:t xml:space="preserve">Обязательным условием для заемщиков является реализация проекта в приоритетных отраслях: в том числе в сельском хозяйстве, обрабатывающих производствах, производстве и распределении электроэнергии, газа и воды, строительстве, транспорте и связи, туристкой деятельности, здравоохранении, сборе, обработке и утилизации отходов, а также в сфере общественного питания и бытовых услуг. </w:t>
      </w:r>
      <w:proofErr w:type="gramStart"/>
      <w:r>
        <w:rPr>
          <w:sz w:val="27"/>
          <w:szCs w:val="27"/>
        </w:rPr>
        <w:t xml:space="preserve">Субъект МСП, осуществляющий деятельность в сфере розничной торговли и зарегистрированный и (или) осуществляющий такую деятельность (в том числе через свои филиалы и иные обособленные подразделения, за исключением представительств) на территории </w:t>
      </w:r>
      <w:proofErr w:type="spellStart"/>
      <w:r>
        <w:rPr>
          <w:sz w:val="27"/>
          <w:szCs w:val="27"/>
        </w:rPr>
        <w:t>монопрофильного</w:t>
      </w:r>
      <w:proofErr w:type="spellEnd"/>
      <w:r>
        <w:rPr>
          <w:sz w:val="27"/>
          <w:szCs w:val="27"/>
        </w:rPr>
        <w:t xml:space="preserve"> муниципального образования и доля доходов от её осуществления по итогам предыдущего календарного года составляет не менее 70 процентов в общей сумме доходов субъекта малого или среднего предпринимательства, также может</w:t>
      </w:r>
      <w:proofErr w:type="gramEnd"/>
      <w:r>
        <w:rPr>
          <w:sz w:val="27"/>
          <w:szCs w:val="27"/>
        </w:rPr>
        <w:t xml:space="preserve"> принять участие в программе.</w:t>
      </w:r>
    </w:p>
    <w:p w:rsidR="00AF7388" w:rsidRDefault="00AF7388" w:rsidP="00AF7388">
      <w:pPr>
        <w:pStyle w:val="a3"/>
      </w:pPr>
      <w:r>
        <w:rPr>
          <w:sz w:val="27"/>
          <w:szCs w:val="27"/>
        </w:rPr>
        <w:t>Для получения льготного кредита субъекту МСП необходимо обращаться в уполномоченные банки: </w:t>
      </w:r>
      <w:proofErr w:type="gramStart"/>
      <w:r>
        <w:rPr>
          <w:b/>
          <w:bCs/>
          <w:sz w:val="27"/>
          <w:szCs w:val="27"/>
        </w:rPr>
        <w:t>Банк ВТБ (ПАО), ПАО Сбербанк, АО «</w:t>
      </w:r>
      <w:proofErr w:type="spellStart"/>
      <w:r>
        <w:rPr>
          <w:b/>
          <w:bCs/>
          <w:sz w:val="27"/>
          <w:szCs w:val="27"/>
        </w:rPr>
        <w:t>Россельхозбанк</w:t>
      </w:r>
      <w:proofErr w:type="spellEnd"/>
      <w:r>
        <w:rPr>
          <w:b/>
          <w:bCs/>
          <w:sz w:val="27"/>
          <w:szCs w:val="27"/>
        </w:rPr>
        <w:t xml:space="preserve">», АО «АЛЬФА-БАНК», АО «Банк </w:t>
      </w:r>
      <w:proofErr w:type="spellStart"/>
      <w:r>
        <w:rPr>
          <w:b/>
          <w:bCs/>
          <w:sz w:val="27"/>
          <w:szCs w:val="27"/>
        </w:rPr>
        <w:t>Интеза</w:t>
      </w:r>
      <w:proofErr w:type="spellEnd"/>
      <w:r>
        <w:rPr>
          <w:b/>
          <w:bCs/>
          <w:sz w:val="27"/>
          <w:szCs w:val="27"/>
        </w:rPr>
        <w:t>» (имеют филиальную сеть в Саратовской области)</w:t>
      </w:r>
      <w:r>
        <w:rPr>
          <w:sz w:val="27"/>
          <w:szCs w:val="27"/>
        </w:rPr>
        <w:t xml:space="preserve">; ПАО АКБ «Акцент», АО КБ «Ассоциация», АО «МСП Банк», ПАО «СКБ </w:t>
      </w:r>
      <w:proofErr w:type="spellStart"/>
      <w:r>
        <w:rPr>
          <w:sz w:val="27"/>
          <w:szCs w:val="27"/>
        </w:rPr>
        <w:t>Примсоцбанк</w:t>
      </w:r>
      <w:proofErr w:type="spellEnd"/>
      <w:r>
        <w:rPr>
          <w:sz w:val="27"/>
          <w:szCs w:val="27"/>
        </w:rPr>
        <w:t>», АО «</w:t>
      </w:r>
      <w:proofErr w:type="spellStart"/>
      <w:r>
        <w:rPr>
          <w:sz w:val="27"/>
          <w:szCs w:val="27"/>
        </w:rPr>
        <w:t>Росевробанк</w:t>
      </w:r>
      <w:proofErr w:type="spellEnd"/>
      <w:r>
        <w:rPr>
          <w:sz w:val="27"/>
          <w:szCs w:val="27"/>
        </w:rPr>
        <w:t>», ПАО «Банк «Санкт-Петербург», ПАО «Банк РНКБ», ПАО «ТКБ».</w:t>
      </w:r>
      <w:proofErr w:type="gramEnd"/>
    </w:p>
    <w:p w:rsidR="00AF7388" w:rsidRDefault="00AF7388" w:rsidP="00AF7388">
      <w:pPr>
        <w:pStyle w:val="a3"/>
      </w:pPr>
      <w:r>
        <w:rPr>
          <w:sz w:val="27"/>
          <w:szCs w:val="27"/>
        </w:rPr>
        <w:t xml:space="preserve">Субъект </w:t>
      </w:r>
      <w:proofErr w:type="spellStart"/>
      <w:r>
        <w:rPr>
          <w:sz w:val="27"/>
          <w:szCs w:val="27"/>
        </w:rPr>
        <w:t>МСП-заемщик</w:t>
      </w:r>
      <w:proofErr w:type="spellEnd"/>
      <w:r>
        <w:rPr>
          <w:sz w:val="27"/>
          <w:szCs w:val="27"/>
        </w:rPr>
        <w:t xml:space="preserve"> должен удовлетворять следующим требованиям:</w:t>
      </w:r>
    </w:p>
    <w:p w:rsidR="00AF7388" w:rsidRDefault="00AF7388" w:rsidP="00AF7388">
      <w:pPr>
        <w:pStyle w:val="a3"/>
      </w:pPr>
      <w:r>
        <w:rPr>
          <w:sz w:val="27"/>
          <w:szCs w:val="27"/>
        </w:rPr>
        <w:lastRenderedPageBreak/>
        <w:t>а) являться субъектом малого или среднего предпринимательства и не относиться к субъектам малого и среднего предпринимательства, указанным в частях 3 и 4 статьи 14 Федерального закона «О развитии малого и среднего предпринимательства в Российской Федерации»;</w:t>
      </w:r>
    </w:p>
    <w:p w:rsidR="00AF7388" w:rsidRDefault="00AF7388" w:rsidP="00AF7388">
      <w:pPr>
        <w:pStyle w:val="a3"/>
      </w:pPr>
      <w:r>
        <w:rPr>
          <w:sz w:val="27"/>
          <w:szCs w:val="27"/>
        </w:rPr>
        <w:t>б) осуществлять деятельность в одной или нескольких отраслях экономики по перечню приоритетных отраслей;</w:t>
      </w:r>
    </w:p>
    <w:p w:rsidR="00AF7388" w:rsidRDefault="00AF7388" w:rsidP="00AF7388">
      <w:pPr>
        <w:pStyle w:val="a3"/>
      </w:pPr>
      <w:r>
        <w:rPr>
          <w:sz w:val="27"/>
          <w:szCs w:val="27"/>
        </w:rPr>
        <w:t>в) обладать статусом налогового резидента Российской Федерации;</w:t>
      </w:r>
    </w:p>
    <w:p w:rsidR="00AF7388" w:rsidRDefault="00AF7388" w:rsidP="00AF7388">
      <w:pPr>
        <w:pStyle w:val="a3"/>
      </w:pPr>
      <w:r>
        <w:rPr>
          <w:sz w:val="27"/>
          <w:szCs w:val="27"/>
        </w:rPr>
        <w:t>г) в отношении заемщика не должно быть возбуждено производство по делу о несостоятельности (банкротстве) в соответствии с законодательством Российской Федерации о несостоятельности (банкротстве);</w:t>
      </w:r>
    </w:p>
    <w:p w:rsidR="00AF7388" w:rsidRDefault="00AF7388" w:rsidP="00AF7388">
      <w:pPr>
        <w:pStyle w:val="a3"/>
      </w:pPr>
      <w:proofErr w:type="spellStart"/>
      <w:r>
        <w:rPr>
          <w:sz w:val="27"/>
          <w:szCs w:val="27"/>
        </w:rPr>
        <w:t>д</w:t>
      </w:r>
      <w:proofErr w:type="spellEnd"/>
      <w:r>
        <w:rPr>
          <w:sz w:val="27"/>
          <w:szCs w:val="27"/>
        </w:rPr>
        <w:t>) не иметь просроченной (неурегулированной) задолженности по налогам, сборам и иным обязательным платежам в бюджеты бюджетной системы Российской Федерации;</w:t>
      </w:r>
    </w:p>
    <w:p w:rsidR="00AF7388" w:rsidRDefault="00AF7388" w:rsidP="00AF7388">
      <w:pPr>
        <w:pStyle w:val="a3"/>
      </w:pPr>
      <w:r>
        <w:rPr>
          <w:sz w:val="27"/>
          <w:szCs w:val="27"/>
        </w:rPr>
        <w:t>е) не иметь задолженности перед работниками (персоналом) по заработной плате;</w:t>
      </w:r>
    </w:p>
    <w:p w:rsidR="00AF7388" w:rsidRDefault="00AF7388" w:rsidP="00AF7388">
      <w:pPr>
        <w:pStyle w:val="a3"/>
      </w:pPr>
      <w:r>
        <w:rPr>
          <w:sz w:val="27"/>
          <w:szCs w:val="27"/>
        </w:rPr>
        <w:t>ж) не иметь в течение периода, равного 180 календарным дням, предшествующего не более чем на 3 месяца дате принятия уполномоченным банком решения о предоставлении конечному заемщику кредита, просроченных на срок свыше 30 календарных дней платежей по обслуживанию кредитного портфеля (положительная кредитная история).</w:t>
      </w:r>
    </w:p>
    <w:p w:rsidR="00AF7388" w:rsidRDefault="00AF7388" w:rsidP="00AF7388">
      <w:pPr>
        <w:pStyle w:val="a3"/>
      </w:pPr>
      <w:r>
        <w:rPr>
          <w:sz w:val="27"/>
          <w:szCs w:val="27"/>
        </w:rPr>
        <w:t>Заемщик самостоятельно выбирает уполномоченный банк для получения кредита. Уполномоченный банк рассматривает возможность предоставления кредита в соответствии с правилами и процедурами, принятыми в уполномоченном банке.</w:t>
      </w:r>
    </w:p>
    <w:p w:rsidR="00CC6FA3" w:rsidRDefault="00CC6FA3" w:rsidP="00AF7388">
      <w:pPr>
        <w:jc w:val="center"/>
      </w:pPr>
    </w:p>
    <w:sectPr w:rsidR="00CC6FA3" w:rsidSect="00CC6F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7388"/>
    <w:rsid w:val="00A61D8B"/>
    <w:rsid w:val="00AF7388"/>
    <w:rsid w:val="00CC6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FA3"/>
  </w:style>
  <w:style w:type="paragraph" w:styleId="1">
    <w:name w:val="heading 1"/>
    <w:basedOn w:val="a"/>
    <w:link w:val="10"/>
    <w:uiPriority w:val="9"/>
    <w:qFormat/>
    <w:rsid w:val="00AF73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73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F7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570</Words>
  <Characters>3250</Characters>
  <Application>Microsoft Office Word</Application>
  <DocSecurity>0</DocSecurity>
  <Lines>27</Lines>
  <Paragraphs>7</Paragraphs>
  <ScaleCrop>false</ScaleCrop>
  <Company>администрация МО "Город Саратов"</Company>
  <LinksUpToDate>false</LinksUpToDate>
  <CharactersWithSpaces>3813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Дворецкая_Я</dc:creator>
  <cp:keywords/>
  <dc:description/>
  <cp:lastModifiedBy>Дворецкая_Я</cp:lastModifiedBy>
  <cp:revision>1</cp:revision>
  <dcterms:created xsi:type="dcterms:W3CDTF">2018-04-23T10:19:00Z</dcterms:created>
  <dcterms:modified xsi:type="dcterms:W3CDTF">2018-04-23T10:20:00Z</dcterms:modified>
</cp:coreProperties>
</file>