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E" w:rsidRPr="009E7C1F" w:rsidRDefault="009118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от 13 января 2016 г. № 3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AA9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F6AA9" w:rsidRPr="009E7C1F">
        <w:rPr>
          <w:rFonts w:ascii="Times New Roman" w:hAnsi="Times New Roman" w:cs="Times New Roman"/>
          <w:sz w:val="28"/>
          <w:szCs w:val="28"/>
        </w:rPr>
        <w:t xml:space="preserve"> </w:t>
      </w:r>
      <w:r w:rsidRPr="009E7C1F">
        <w:rPr>
          <w:rFonts w:ascii="Times New Roman" w:hAnsi="Times New Roman" w:cs="Times New Roman"/>
          <w:sz w:val="28"/>
          <w:szCs w:val="28"/>
        </w:rPr>
        <w:t>РАССМОТРЕНИЯ ЗАЯВЛЕНИЙ ЮРИДИЧЕСКИХ ЛИЦ И ИНДИВИДУАЛЬНЫХ</w:t>
      </w:r>
      <w:r w:rsidR="008F6AA9" w:rsidRPr="009E7C1F">
        <w:rPr>
          <w:rFonts w:ascii="Times New Roman" w:hAnsi="Times New Roman" w:cs="Times New Roman"/>
          <w:sz w:val="28"/>
          <w:szCs w:val="28"/>
        </w:rPr>
        <w:t xml:space="preserve"> </w:t>
      </w:r>
      <w:r w:rsidRPr="009E7C1F">
        <w:rPr>
          <w:rFonts w:ascii="Times New Roman" w:hAnsi="Times New Roman" w:cs="Times New Roman"/>
          <w:sz w:val="28"/>
          <w:szCs w:val="28"/>
        </w:rPr>
        <w:t>ПРЕДПРИНИМАТЕЛЕЙ О ВКЛЮЧЕНИИ (ИСКЛЮЧЕНИИ) НЕСТАЦИОНАРНЫХ</w:t>
      </w:r>
      <w:r w:rsidR="008F6AA9" w:rsidRPr="009E7C1F">
        <w:rPr>
          <w:rFonts w:ascii="Times New Roman" w:hAnsi="Times New Roman" w:cs="Times New Roman"/>
          <w:sz w:val="28"/>
          <w:szCs w:val="28"/>
        </w:rPr>
        <w:t xml:space="preserve"> </w:t>
      </w:r>
      <w:r w:rsidRPr="009E7C1F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</w:t>
      </w:r>
    </w:p>
    <w:p w:rsidR="0091188E" w:rsidRPr="009E7C1F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C1F">
        <w:rPr>
          <w:rFonts w:ascii="Times New Roman" w:hAnsi="Times New Roman" w:cs="Times New Roman"/>
          <w:sz w:val="28"/>
          <w:szCs w:val="28"/>
        </w:rPr>
        <w:t>ОБЪЕКТОВ НА ТЕРРИТОРИИ МУНИЦИПАЛЬНОГО ОБРАЗОВАНИЯ</w:t>
      </w:r>
      <w:r w:rsidR="008F6AA9" w:rsidRPr="009E7C1F">
        <w:rPr>
          <w:rFonts w:ascii="Times New Roman" w:hAnsi="Times New Roman" w:cs="Times New Roman"/>
          <w:sz w:val="28"/>
          <w:szCs w:val="28"/>
        </w:rPr>
        <w:t xml:space="preserve"> </w:t>
      </w:r>
      <w:r w:rsidRPr="009E7C1F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8F6AA9" w:rsidRPr="009E7C1F" w:rsidRDefault="008F6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88E" w:rsidRPr="009E7C1F" w:rsidRDefault="00911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F6AA9" w:rsidRPr="009E7C1F" w:rsidRDefault="00911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r w:rsidR="008F6AA9" w:rsidRPr="009E7C1F">
        <w:rPr>
          <w:rFonts w:ascii="Times New Roman" w:hAnsi="Times New Roman" w:cs="Times New Roman"/>
          <w:sz w:val="24"/>
          <w:szCs w:val="24"/>
        </w:rPr>
        <w:t xml:space="preserve"> </w:t>
      </w:r>
      <w:r w:rsidRPr="009E7C1F">
        <w:rPr>
          <w:rFonts w:ascii="Times New Roman" w:hAnsi="Times New Roman" w:cs="Times New Roman"/>
          <w:sz w:val="24"/>
          <w:szCs w:val="24"/>
        </w:rPr>
        <w:t>«Город Саратов»</w:t>
      </w:r>
      <w:r w:rsidR="008F6AA9" w:rsidRPr="009E7C1F">
        <w:rPr>
          <w:rFonts w:ascii="Times New Roman" w:hAnsi="Times New Roman" w:cs="Times New Roman"/>
          <w:sz w:val="24"/>
          <w:szCs w:val="24"/>
        </w:rPr>
        <w:t>:</w:t>
      </w:r>
    </w:p>
    <w:p w:rsidR="008F6AA9" w:rsidRPr="009E7C1F" w:rsidRDefault="0091188E" w:rsidP="003F497B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от 13.07.2016 </w:t>
      </w:r>
      <w:hyperlink r:id="rId4" w:history="1">
        <w:r w:rsidRPr="009E7C1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8F6AA9" w:rsidRPr="009E7C1F">
        <w:rPr>
          <w:rFonts w:ascii="Times New Roman" w:hAnsi="Times New Roman" w:cs="Times New Roman"/>
          <w:sz w:val="24"/>
          <w:szCs w:val="24"/>
        </w:rPr>
        <w:t xml:space="preserve"> 1981</w:t>
      </w:r>
      <w:r w:rsidRPr="009E7C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188E" w:rsidRPr="009E7C1F" w:rsidRDefault="0091188E" w:rsidP="003F497B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от 29.09.2016 </w:t>
      </w:r>
      <w:hyperlink r:id="rId5" w:history="1">
        <w:r w:rsidRPr="009E7C1F">
          <w:rPr>
            <w:rFonts w:ascii="Times New Roman" w:hAnsi="Times New Roman" w:cs="Times New Roman"/>
            <w:sz w:val="24"/>
            <w:szCs w:val="24"/>
          </w:rPr>
          <w:t>№ 2900</w:t>
        </w:r>
      </w:hyperlink>
      <w:r w:rsidRPr="009E7C1F">
        <w:rPr>
          <w:rFonts w:ascii="Times New Roman" w:hAnsi="Times New Roman" w:cs="Times New Roman"/>
          <w:sz w:val="24"/>
          <w:szCs w:val="24"/>
        </w:rPr>
        <w:t>,</w:t>
      </w:r>
    </w:p>
    <w:p w:rsidR="008F6AA9" w:rsidRPr="009E7C1F" w:rsidRDefault="0091188E" w:rsidP="003F497B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от 01.03.2017 </w:t>
      </w:r>
      <w:hyperlink r:id="rId6" w:history="1">
        <w:r w:rsidRPr="009E7C1F">
          <w:rPr>
            <w:rFonts w:ascii="Times New Roman" w:hAnsi="Times New Roman" w:cs="Times New Roman"/>
            <w:sz w:val="24"/>
            <w:szCs w:val="24"/>
          </w:rPr>
          <w:t>№ 318</w:t>
        </w:r>
      </w:hyperlink>
      <w:r w:rsidR="008F6AA9" w:rsidRPr="009E7C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AA9" w:rsidRPr="009E7C1F" w:rsidRDefault="008F6AA9" w:rsidP="003F497B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от 12.04.2018 № 700, </w:t>
      </w:r>
    </w:p>
    <w:p w:rsidR="0091188E" w:rsidRPr="009E7C1F" w:rsidRDefault="008F6AA9" w:rsidP="003F497B">
      <w:pPr>
        <w:pStyle w:val="ConsPlusNormal"/>
        <w:ind w:left="3686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от 07.06.2018 № 1157</w:t>
      </w:r>
      <w:r w:rsidR="0091188E" w:rsidRPr="009E7C1F">
        <w:rPr>
          <w:rFonts w:ascii="Times New Roman" w:hAnsi="Times New Roman" w:cs="Times New Roman"/>
          <w:sz w:val="24"/>
          <w:szCs w:val="24"/>
        </w:rPr>
        <w:t>)</w:t>
      </w:r>
    </w:p>
    <w:p w:rsidR="008F6AA9" w:rsidRPr="009E7C1F" w:rsidRDefault="008F6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E7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7C1F">
        <w:rPr>
          <w:rFonts w:ascii="Times New Roman" w:hAnsi="Times New Roman" w:cs="Times New Roman"/>
          <w:sz w:val="24"/>
          <w:szCs w:val="24"/>
        </w:rPr>
        <w:t xml:space="preserve"> от 28 декабря 2009 г. № 381-ФЗ «Об основах государственного регулирования торговой деятельности в Российской Федерации», </w:t>
      </w:r>
      <w:hyperlink r:id="rId8" w:history="1">
        <w:r w:rsidRPr="009E7C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E7C1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объектов», в целях упорядочения размещения нестационарных торговых объектов на территории муниципального образования «Город Саратов» постановляю: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19" w:history="1">
        <w:r w:rsidRPr="009E7C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E7C1F">
        <w:rPr>
          <w:rFonts w:ascii="Times New Roman" w:hAnsi="Times New Roman" w:cs="Times New Roman"/>
          <w:sz w:val="24"/>
          <w:szCs w:val="24"/>
        </w:rPr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 (приложение).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муниципального образования «Город Саратов» по экономическим вопросам.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Главы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Саратов»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В.Н.САРАЕВ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Саратов»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</w:rPr>
        <w:t>от 13 января 2016 г. № 3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"/>
      <w:bookmarkEnd w:id="0"/>
      <w:r w:rsidRPr="009E7C1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ЗАЯВЛЕНИЙ ЮРИДИЧЕСКИХ ЛИЦ 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 xml:space="preserve">И ИНДИВИДУАЛЬНЫХ ПРЕДПРИНИМАТЕЛЕЙ 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(ИСКЛЮЧЕНИИ) 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НЕСТАЦИОНАРНЫХ ТОРГОВЫХ ОБЪЕКТОВ 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>В СХЕМУ РАЗМЕЩЕНИЯ НЕСТАЦИОНАРНЫХ ТОРГОВЫХ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>ОБЪЕКТОВ НА ТЕРРИТОРИИ МУНИЦИПАЛЬНОГО ОБРАЗОВАНИЯ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1F">
        <w:rPr>
          <w:rFonts w:ascii="Times New Roman" w:hAnsi="Times New Roman" w:cs="Times New Roman"/>
          <w:b/>
          <w:bCs/>
          <w:sz w:val="24"/>
          <w:szCs w:val="24"/>
        </w:rPr>
        <w:t>«ГОРОД САРАТОВ»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9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размещения нестационарных торговых объектов на террито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0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размещения нестационарных торговых объектов на террито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 «</w:t>
      </w:r>
      <w:r w:rsidRPr="009E7C1F">
        <w:rPr>
          <w:rFonts w:ascii="Times New Roman" w:hAnsi="Times New Roman" w:cs="Times New Roman"/>
          <w:bCs/>
          <w:sz w:val="24"/>
          <w:szCs w:val="24"/>
        </w:rPr>
        <w:t>Город Са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(далее - Схема).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2. Порядок рассмотрения заявлений юридических лиц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 о включении (исключении)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в Схему (из Схемы)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2.1. Для включения (исключения) сведений о нестационарных торговых объектах в </w:t>
      </w:r>
      <w:hyperlink r:id="rId11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Схемы), установленных приказом министерства экономического развития Саратовской 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бласти от 18 октября 2016 года № 2424 «</w:t>
      </w:r>
      <w:r w:rsidRPr="009E7C1F">
        <w:rPr>
          <w:rFonts w:ascii="Times New Roman" w:hAnsi="Times New Roman" w:cs="Times New Roman"/>
          <w:bCs/>
          <w:sz w:val="24"/>
          <w:szCs w:val="24"/>
        </w:rPr>
        <w:t>О порядке разработки и утверждения схемы размещения н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естационарных торговых объектов»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(далее - сведения о нестационарных торговых объектах), юридическое лицо или индивидуальный предприниматель (далее - Заявитель) направляет в функциональное структурное подразделение администра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</w:t>
      </w:r>
      <w:r w:rsidRPr="009E7C1F">
        <w:rPr>
          <w:rFonts w:ascii="Times New Roman" w:hAnsi="Times New Roman" w:cs="Times New Roman"/>
          <w:bCs/>
          <w:sz w:val="24"/>
          <w:szCs w:val="24"/>
        </w:rPr>
        <w:t>Город Саратов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- управление развития потребительского рынка и защиты прав потребителей (далее - Управление) заявление о включении (исключении) в Схему (из Схемы) нестационарного торгового объекта (далее - заявление).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Управление расположено по адресу: 410031, г. Сарат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 xml:space="preserve">ов, ул. Первомайская, 76,                     </w:t>
      </w:r>
      <w:proofErr w:type="spellStart"/>
      <w:r w:rsidR="00DF1DF8" w:rsidRPr="009E7C1F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DF1DF8" w:rsidRPr="009E7C1F">
        <w:rPr>
          <w:rFonts w:ascii="Times New Roman" w:hAnsi="Times New Roman" w:cs="Times New Roman"/>
          <w:bCs/>
          <w:sz w:val="24"/>
          <w:szCs w:val="24"/>
        </w:rPr>
        <w:t>. №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6.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График работы Управления: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понедельник - пятница - с 09.00 до 18.00 часов;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перерыв с 13.00 до 14.00 часов.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lastRenderedPageBreak/>
        <w:t>Справочные телефоны Управления: 26-08-97 (факс: 27-84-65).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График приема заявлений: ежедневно с 09:00 до 13:00 часов.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7"/>
      <w:bookmarkEnd w:id="1"/>
      <w:r w:rsidRPr="009E7C1F">
        <w:rPr>
          <w:rFonts w:ascii="Times New Roman" w:hAnsi="Times New Roman" w:cs="Times New Roman"/>
          <w:bCs/>
          <w:sz w:val="24"/>
          <w:szCs w:val="24"/>
        </w:rPr>
        <w:t xml:space="preserve">2.2. Основаниями для включения (исключения) в </w:t>
      </w:r>
      <w:hyperlink r:id="rId12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 сведений о нестационарном торговом объекте являются: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истечение установленного в </w:t>
      </w:r>
      <w:hyperlink r:id="rId13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Схеме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периода размещения нестационарного торгового объекта;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Заявитель в своем письменном заявлении в обязательном порядке указывает сведения: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</w:t>
      </w:r>
      <w:hyperlink r:id="rId14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ГОСТ Р 51303-2013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«Торговля. Термины и определения»</w:t>
      </w:r>
      <w:r w:rsidRPr="009E7C1F">
        <w:rPr>
          <w:rFonts w:ascii="Times New Roman" w:hAnsi="Times New Roman" w:cs="Times New Roman"/>
          <w:bCs/>
          <w:sz w:val="24"/>
          <w:szCs w:val="24"/>
        </w:rPr>
        <w:t>);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о группе товаров (ассортимент товаров, перечень работ, услуг);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о размере площади места размещения нестационарного торгового объекта;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о периоде функционирования нестационарного торгового объекта;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основание для включения (исключения) сведений о нестационарном торговом объекте в </w:t>
      </w:r>
      <w:hyperlink r:id="rId15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8"/>
      <w:bookmarkEnd w:id="2"/>
      <w:r w:rsidRPr="009E7C1F">
        <w:rPr>
          <w:rFonts w:ascii="Times New Roman" w:hAnsi="Times New Roman" w:cs="Times New Roman"/>
          <w:bCs/>
          <w:sz w:val="24"/>
          <w:szCs w:val="24"/>
        </w:rPr>
        <w:t>2.3. Одновременно с заявлением подаются следующие документы: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топографический план (масштаб 1:500), представленный 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комитетом по градостроитель</w:t>
      </w:r>
      <w:r w:rsidR="00585D4B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ству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, архитектуре и капитальному строительству администра</w:t>
      </w:r>
      <w:r w:rsidR="00DF1DF8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ции муниципального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в рамках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 xml:space="preserve"> оказания муниципальной услуги «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Предоставление сведений, содержащихся в информационной системе обеспечения </w:t>
      </w:r>
      <w:r w:rsidRPr="009E7C1F">
        <w:rPr>
          <w:rFonts w:ascii="Times New Roman" w:hAnsi="Times New Roman" w:cs="Times New Roman"/>
          <w:bCs/>
          <w:sz w:val="24"/>
          <w:szCs w:val="24"/>
        </w:rPr>
        <w:lastRenderedPageBreak/>
        <w:t>градостроительной дея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тельности»</w:t>
      </w:r>
      <w:r w:rsidRPr="009E7C1F">
        <w:rPr>
          <w:rFonts w:ascii="Times New Roman" w:hAnsi="Times New Roman" w:cs="Times New Roman"/>
          <w:bCs/>
          <w:sz w:val="24"/>
          <w:szCs w:val="24"/>
        </w:rPr>
        <w:t>, с отображением на нем заявителем месторасположения нестационарного торгового объекта.</w:t>
      </w:r>
    </w:p>
    <w:p w:rsidR="00585D4B" w:rsidRPr="009E7C1F" w:rsidRDefault="00585D4B" w:rsidP="0058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в ред. </w:t>
      </w:r>
      <w:hyperlink r:id="rId16" w:history="1">
        <w:r w:rsidRPr="009E7C1F">
          <w:rPr>
            <w:rFonts w:ascii="Times New Roman" w:hAnsi="Times New Roman" w:cs="Times New Roman"/>
            <w:sz w:val="24"/>
            <w:szCs w:val="24"/>
            <w:highlight w:val="yellow"/>
          </w:rPr>
          <w:t>постановления</w:t>
        </w:r>
      </w:hyperlink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муниципального образования «Город Саратов» от 07.06.2018 № 1157)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2.4. Регистрация заявления осуществляется специалистом Управления в день его подачи или поступления по почте.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2.5. Управление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0"/>
      <w:bookmarkEnd w:id="3"/>
      <w:r w:rsidRPr="009E7C1F">
        <w:rPr>
          <w:rFonts w:ascii="Times New Roman" w:hAnsi="Times New Roman" w:cs="Times New Roman"/>
          <w:bCs/>
          <w:sz w:val="24"/>
          <w:szCs w:val="24"/>
        </w:rPr>
        <w:t xml:space="preserve">2.6. По окончании проверки не позднее пяти рабочих дней Управление одновременно направляет копию поступившего на рассмотрение заявления и прилагаемые к нему в соответствии с </w:t>
      </w:r>
      <w:hyperlink w:anchor="Par28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пунктом 2.3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 документы на согласование в отраслевые (функциональные) и территориальные подразделения администра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</w:t>
      </w:r>
      <w:r w:rsidRPr="009E7C1F">
        <w:rPr>
          <w:rFonts w:ascii="Times New Roman" w:hAnsi="Times New Roman" w:cs="Times New Roman"/>
          <w:bCs/>
          <w:sz w:val="24"/>
          <w:szCs w:val="24"/>
        </w:rPr>
        <w:t>Город Саратов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»</w:t>
      </w:r>
      <w:r w:rsidRPr="009E7C1F">
        <w:rPr>
          <w:rFonts w:ascii="Times New Roman" w:hAnsi="Times New Roman" w:cs="Times New Roman"/>
          <w:bCs/>
          <w:sz w:val="24"/>
          <w:szCs w:val="24"/>
        </w:rPr>
        <w:t>, уполномоченные: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в сфере градостроительной политики, архитектуры и капитального строительства 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(комитет по градостроитель</w:t>
      </w:r>
      <w:r w:rsidR="00585D4B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ству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, архитектуре и капитальному строительству администрации</w:t>
      </w:r>
      <w:r w:rsidR="00DF1DF8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муниципального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);</w:t>
      </w:r>
    </w:p>
    <w:p w:rsidR="00585D4B" w:rsidRPr="009E7C1F" w:rsidRDefault="00585D4B" w:rsidP="0058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в ред. </w:t>
      </w:r>
      <w:hyperlink r:id="rId17" w:history="1">
        <w:r w:rsidRPr="009E7C1F">
          <w:rPr>
            <w:rFonts w:ascii="Times New Roman" w:hAnsi="Times New Roman" w:cs="Times New Roman"/>
            <w:sz w:val="24"/>
            <w:szCs w:val="24"/>
            <w:highlight w:val="yellow"/>
          </w:rPr>
          <w:t>постановления</w:t>
        </w:r>
      </w:hyperlink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муниципального образования «Город Саратов» от 07.06.2018 № 1157)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в сфере владения, пользования, распоряжения имуществом, находящимся в муниципальной собственности (комитет по управлению имуществом города Саратова);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соответствии с законодательством, решениями Саратовской городской Думы и иными муниципальными правовыми актами (комитет дорожного хозяйства, благоустройства и транспорта администра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</w:t>
      </w:r>
      <w:r w:rsidRPr="009E7C1F">
        <w:rPr>
          <w:rFonts w:ascii="Times New Roman" w:hAnsi="Times New Roman" w:cs="Times New Roman"/>
          <w:bCs/>
          <w:sz w:val="24"/>
          <w:szCs w:val="24"/>
        </w:rPr>
        <w:t>Город Саратов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»</w:t>
      </w:r>
      <w:r w:rsidRPr="009E7C1F">
        <w:rPr>
          <w:rFonts w:ascii="Times New Roman" w:hAnsi="Times New Roman" w:cs="Times New Roman"/>
          <w:bCs/>
          <w:sz w:val="24"/>
          <w:szCs w:val="24"/>
        </w:rPr>
        <w:t>);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в сфере создания условий для обеспечения жителей муниципального образования услугами торговли (администрация соответствующего рай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она муниципального образования «</w:t>
      </w:r>
      <w:r w:rsidRPr="009E7C1F">
        <w:rPr>
          <w:rFonts w:ascii="Times New Roman" w:hAnsi="Times New Roman" w:cs="Times New Roman"/>
          <w:bCs/>
          <w:sz w:val="24"/>
          <w:szCs w:val="24"/>
        </w:rPr>
        <w:t>Город Саратов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»</w:t>
      </w:r>
      <w:r w:rsidRPr="009E7C1F">
        <w:rPr>
          <w:rFonts w:ascii="Times New Roman" w:hAnsi="Times New Roman" w:cs="Times New Roman"/>
          <w:bCs/>
          <w:sz w:val="24"/>
          <w:szCs w:val="24"/>
        </w:rPr>
        <w:t>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</w:t>
      </w:r>
      <w:r w:rsidRPr="009E7C1F">
        <w:rPr>
          <w:rFonts w:ascii="Times New Roman" w:hAnsi="Times New Roman" w:cs="Times New Roman"/>
          <w:bCs/>
          <w:sz w:val="24"/>
          <w:szCs w:val="24"/>
        </w:rPr>
        <w:lastRenderedPageBreak/>
        <w:t>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2.7. Отраслевые (функциональные) и территориальные подразделения администрации муниципал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, указанные в </w:t>
      </w:r>
      <w:hyperlink w:anchor="Par40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пункте 2.6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</w:t>
      </w:r>
      <w:hyperlink w:anchor="Par28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пунктом 2.3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и по результатам рассмотрения направляют в Управление письменное заключение о возможности включения (исключения) сведений о нестационарном торговом объекте в </w:t>
      </w:r>
      <w:hyperlink r:id="rId18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9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дерации от 29 сентября 2010 г. №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772,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2.8. Управление в течение пяти рабочих дней после поступления от отраслевых (функциональных) и территориальных подразделений администра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,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</w:t>
      </w:r>
      <w:hyperlink r:id="rId20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Письменное уведомление о принятом решении с указанием сроков включения (исключения) сведений о нестационарном торговом объекте в </w:t>
      </w:r>
      <w:hyperlink r:id="rId21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2.9. Исчерпывающий перечень оснований для отказа во включении (исключении) сведений о нестационарном торговом объекте в </w:t>
      </w:r>
      <w:hyperlink r:id="rId22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несоответствие заявления требованиям, установленным </w:t>
      </w:r>
      <w:hyperlink w:anchor="Par17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пунктом 2.2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Порядка, непредставление требуемых документов и сведений;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отсутствие оснований для включения (исключения) сведений о нестационарном торговом объекте в </w:t>
      </w:r>
      <w:hyperlink r:id="rId23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(из Схемы), указанных в </w:t>
      </w:r>
      <w:hyperlink w:anchor="Par17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пункте 2.2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Порядка;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отказ в согласовании включения нестационарного торгового объекта в </w:t>
      </w:r>
      <w:hyperlink r:id="rId24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Схему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Федерации));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несоответствие нестационарного торгового объекта либо места его предполагаемого размещения требованиям, установленным </w:t>
      </w:r>
      <w:hyperlink r:id="rId25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благоустройства террито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 «Город Саратов»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>, принятыми решением Саратовско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й городской Думы от 27.09.2007 №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20-185;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- в случае размещения нестационарного торгового объекта по адресному ориентиру, находящемуся: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а) в охранных зонах коммуникаций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DF8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(с учетом положений абзаца 2 подпункта 3.10.2.1 </w:t>
      </w:r>
      <w:hyperlink r:id="rId26" w:history="1">
        <w:r w:rsidR="00DF1DF8" w:rsidRPr="009E7C1F">
          <w:rPr>
            <w:rFonts w:ascii="Times New Roman" w:hAnsi="Times New Roman" w:cs="Times New Roman"/>
            <w:bCs/>
            <w:sz w:val="24"/>
            <w:szCs w:val="24"/>
            <w:highlight w:val="yellow"/>
          </w:rPr>
          <w:t>Правил</w:t>
        </w:r>
      </w:hyperlink>
      <w:r w:rsidR="00DF1DF8"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благоустройства территории муниципального образования «Город Саратов», принятых решением Саратовской городской Думы от 27.09.2007 № 20-185)</w:t>
      </w:r>
      <w:r w:rsidRPr="009E7C1F">
        <w:rPr>
          <w:rFonts w:ascii="Times New Roman" w:hAnsi="Times New Roman" w:cs="Times New Roman"/>
          <w:bCs/>
          <w:sz w:val="24"/>
          <w:szCs w:val="24"/>
          <w:highlight w:val="yellow"/>
        </w:rPr>
        <w:t>;</w:t>
      </w:r>
    </w:p>
    <w:p w:rsidR="00DF1DF8" w:rsidRPr="009E7C1F" w:rsidRDefault="00DF1DF8" w:rsidP="00DF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в ред. </w:t>
      </w:r>
      <w:hyperlink r:id="rId27" w:history="1">
        <w:r w:rsidRPr="009E7C1F">
          <w:rPr>
            <w:rFonts w:ascii="Times New Roman" w:hAnsi="Times New Roman" w:cs="Times New Roman"/>
            <w:sz w:val="24"/>
            <w:szCs w:val="24"/>
            <w:highlight w:val="yellow"/>
          </w:rPr>
          <w:t>постановления</w:t>
        </w:r>
      </w:hyperlink>
      <w:r w:rsidRPr="009E7C1F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муниципального образования «Город Саратов» от 07.06.2018 № 1157)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9E7C1F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9E7C1F">
        <w:rPr>
          <w:rFonts w:ascii="Times New Roman" w:hAnsi="Times New Roman" w:cs="Times New Roman"/>
          <w:bCs/>
          <w:sz w:val="24"/>
          <w:szCs w:val="24"/>
        </w:rPr>
        <w:t xml:space="preserve"> зонах и прибрежных защитных полосах;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- размещение нестационарного торгового объекта повлечет нарушение требований технических регламентов, </w:t>
      </w:r>
      <w:proofErr w:type="spellStart"/>
      <w:r w:rsidRPr="009E7C1F">
        <w:rPr>
          <w:rFonts w:ascii="Times New Roman" w:hAnsi="Times New Roman" w:cs="Times New Roman"/>
          <w:bCs/>
          <w:sz w:val="24"/>
          <w:szCs w:val="24"/>
        </w:rPr>
        <w:t>ГОСТов</w:t>
      </w:r>
      <w:proofErr w:type="spellEnd"/>
      <w:r w:rsidRPr="009E7C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E7C1F">
        <w:rPr>
          <w:rFonts w:ascii="Times New Roman" w:hAnsi="Times New Roman" w:cs="Times New Roman"/>
          <w:bCs/>
          <w:sz w:val="24"/>
          <w:szCs w:val="24"/>
        </w:rPr>
        <w:t>СНиПов</w:t>
      </w:r>
      <w:proofErr w:type="spellEnd"/>
      <w:r w:rsidRPr="009E7C1F">
        <w:rPr>
          <w:rFonts w:ascii="Times New Roman" w:hAnsi="Times New Roman" w:cs="Times New Roman"/>
          <w:bCs/>
          <w:sz w:val="24"/>
          <w:szCs w:val="24"/>
        </w:rPr>
        <w:t>, СП.</w:t>
      </w:r>
    </w:p>
    <w:p w:rsidR="008F6AA9" w:rsidRPr="009E7C1F" w:rsidRDefault="008F6AA9" w:rsidP="008F6A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1F">
        <w:rPr>
          <w:rFonts w:ascii="Times New Roman" w:hAnsi="Times New Roman" w:cs="Times New Roman"/>
          <w:bCs/>
          <w:sz w:val="24"/>
          <w:szCs w:val="24"/>
        </w:rPr>
        <w:t xml:space="preserve">2.10. 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</w:t>
      </w:r>
      <w:hyperlink r:id="rId28" w:history="1">
        <w:r w:rsidRPr="009E7C1F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9E7C1F">
        <w:rPr>
          <w:rFonts w:ascii="Times New Roman" w:hAnsi="Times New Roman" w:cs="Times New Roman"/>
          <w:bCs/>
          <w:sz w:val="24"/>
          <w:szCs w:val="24"/>
        </w:rPr>
        <w:t>, установленном приказом министерства экономического развития Саратовской о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бласти от 18 октября 2016 года №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242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4 «</w:t>
      </w:r>
      <w:r w:rsidRPr="009E7C1F">
        <w:rPr>
          <w:rFonts w:ascii="Times New Roman" w:hAnsi="Times New Roman" w:cs="Times New Roman"/>
          <w:bCs/>
          <w:sz w:val="24"/>
          <w:szCs w:val="24"/>
        </w:rPr>
        <w:t>О порядке разработки и утверждения схемы размещения н</w:t>
      </w:r>
      <w:r w:rsidR="00DF1DF8" w:rsidRPr="009E7C1F">
        <w:rPr>
          <w:rFonts w:ascii="Times New Roman" w:hAnsi="Times New Roman" w:cs="Times New Roman"/>
          <w:bCs/>
          <w:sz w:val="24"/>
          <w:szCs w:val="24"/>
        </w:rPr>
        <w:t>естационарных торговых объектов»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C1F">
        <w:rPr>
          <w:rFonts w:ascii="Times New Roman" w:hAnsi="Times New Roman" w:cs="Times New Roman"/>
          <w:bCs/>
          <w:sz w:val="24"/>
          <w:szCs w:val="24"/>
          <w:u w:val="single"/>
        </w:rPr>
        <w:t>не чаще одного раза в квартал.</w:t>
      </w:r>
      <w:r w:rsidRPr="009E7C1F">
        <w:rPr>
          <w:rFonts w:ascii="Times New Roman" w:hAnsi="Times New Roman" w:cs="Times New Roman"/>
          <w:bCs/>
          <w:sz w:val="24"/>
          <w:szCs w:val="24"/>
        </w:rPr>
        <w:t xml:space="preserve"> Управление в порядке, установленном для разработки и утверждения Схемы, готовит проект муниципального правового акта.</w:t>
      </w:r>
    </w:p>
    <w:p w:rsidR="008F6AA9" w:rsidRPr="009E7C1F" w:rsidRDefault="008F6AA9" w:rsidP="008F6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AA9" w:rsidRPr="009E7C1F" w:rsidRDefault="008F6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F6AA9" w:rsidRPr="009E7C1F" w:rsidSect="007C229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91188E"/>
    <w:rsid w:val="0028036C"/>
    <w:rsid w:val="003F497B"/>
    <w:rsid w:val="004D0774"/>
    <w:rsid w:val="00585D4B"/>
    <w:rsid w:val="007C2299"/>
    <w:rsid w:val="007D4265"/>
    <w:rsid w:val="008F6AA9"/>
    <w:rsid w:val="0091188E"/>
    <w:rsid w:val="009E7C1F"/>
    <w:rsid w:val="00AC622A"/>
    <w:rsid w:val="00BD1325"/>
    <w:rsid w:val="00D1329F"/>
    <w:rsid w:val="00D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84D6C8C0B51A34A518145E77FECFD8EE14011D764F0AF7D12836AC078DD4D939B7A4288A63C05789386P6m0M" TargetMode="External"/><Relationship Id="rId13" Type="http://schemas.openxmlformats.org/officeDocument/2006/relationships/hyperlink" Target="consultantplus://offline/ref=FD827A07C9743D2CD368F9086EECE6D1E7281F9D65115486D1265CE3B47E1F662DA264C186BBEA248F9051B8x6o8M" TargetMode="External"/><Relationship Id="rId18" Type="http://schemas.openxmlformats.org/officeDocument/2006/relationships/hyperlink" Target="consultantplus://offline/ref=FD827A07C9743D2CD368F9086EECE6D1E7281F9D65115486D1265CE3B47E1F662DA264C186BBEA248F9051B8x6o8M" TargetMode="External"/><Relationship Id="rId26" Type="http://schemas.openxmlformats.org/officeDocument/2006/relationships/hyperlink" Target="consultantplus://offline/ref=FD827A07C9743D2CD368F9086EECE6D1E7281F9D65105D83D4215CE3B47E1F662DA264C186BBEA248F9053BCx6o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827A07C9743D2CD368F9086EECE6D1E7281F9D65115486D1265CE3B47E1F662DA264C186BBEA248F9051B8x6o8M" TargetMode="External"/><Relationship Id="rId7" Type="http://schemas.openxmlformats.org/officeDocument/2006/relationships/hyperlink" Target="consultantplus://offline/ref=D1784D6C8C0B51A34A519F48F113B1F584EA1F1DD96EFEF9204DD8379771D71AD4D42300CCAB3D00P7m1M" TargetMode="External"/><Relationship Id="rId12" Type="http://schemas.openxmlformats.org/officeDocument/2006/relationships/hyperlink" Target="consultantplus://offline/ref=FD827A07C9743D2CD368F9086EECE6D1E7281F9D65115486D1265CE3B47E1F662DA264C186BBEA248F9051B8x6o8M" TargetMode="External"/><Relationship Id="rId17" Type="http://schemas.openxmlformats.org/officeDocument/2006/relationships/hyperlink" Target="consultantplus://offline/ref=4E8F2E727B3CF747F9FE9FA8C2F2DA70A8B8D871D3481AAA9A8F14F5F94BEA8EABC6015CFA970FE91C6528B7u1y0M" TargetMode="External"/><Relationship Id="rId25" Type="http://schemas.openxmlformats.org/officeDocument/2006/relationships/hyperlink" Target="consultantplus://offline/ref=FD827A07C9743D2CD368F9086EECE6D1E7281F9D65105D83D4215CE3B47E1F662DA264C186BBEA248F9053BCx6o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8F2E727B3CF747F9FE9FA8C2F2DA70A8B8D871D3481AAA9A8F14F5F94BEA8EABC6015CFA970FE91C6528B7u1y0M" TargetMode="External"/><Relationship Id="rId20" Type="http://schemas.openxmlformats.org/officeDocument/2006/relationships/hyperlink" Target="consultantplus://offline/ref=FD827A07C9743D2CD368F9086EECE6D1E7281F9D65115486D1265CE3B47E1F662DA264C186BBEA248F9051B8x6o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6F2BF1085CD14BF2638BB05A82CB636A6C6509B127A36C6AFAF1E0D0D00C827500997D0E9E3E38BB4609FzEK8G" TargetMode="External"/><Relationship Id="rId11" Type="http://schemas.openxmlformats.org/officeDocument/2006/relationships/hyperlink" Target="consultantplus://offline/ref=FD827A07C9743D2CD368F9086EECE6D1E7281F9D6D185084D42D01E9BC2713642AAD3BD681F2E6258F9057xBo8M" TargetMode="External"/><Relationship Id="rId24" Type="http://schemas.openxmlformats.org/officeDocument/2006/relationships/hyperlink" Target="consultantplus://offline/ref=FD827A07C9743D2CD368F9086EECE6D1E7281F9D65115486D1265CE3B47E1F662DA264C186BBEA248F9051B8x6o8M" TargetMode="External"/><Relationship Id="rId5" Type="http://schemas.openxmlformats.org/officeDocument/2006/relationships/hyperlink" Target="consultantplus://offline/ref=B366F2BF1085CD14BF2638BB05A82CB636A6C6509315733AC7A0F21405540CCA205F5680D7A0EFE28BB460z9KAG" TargetMode="External"/><Relationship Id="rId15" Type="http://schemas.openxmlformats.org/officeDocument/2006/relationships/hyperlink" Target="consultantplus://offline/ref=FD827A07C9743D2CD368F9086EECE6D1E7281F9D65115486D1265CE3B47E1F662DA264C186BBEA248F9051B8x6o8M" TargetMode="External"/><Relationship Id="rId23" Type="http://schemas.openxmlformats.org/officeDocument/2006/relationships/hyperlink" Target="consultantplus://offline/ref=FD827A07C9743D2CD368F9086EECE6D1E7281F9D65115486D1265CE3B47E1F662DA264C186BBEA248F9051B8x6o8M" TargetMode="External"/><Relationship Id="rId28" Type="http://schemas.openxmlformats.org/officeDocument/2006/relationships/hyperlink" Target="consultantplus://offline/ref=FD827A07C9743D2CD368F9086EECE6D1E7281F9D6D185084D42D01E9BC2713642AAD3BD681F2E6258F9053xBo8M" TargetMode="External"/><Relationship Id="rId10" Type="http://schemas.openxmlformats.org/officeDocument/2006/relationships/hyperlink" Target="consultantplus://offline/ref=FD827A07C9743D2CD368F9086EECE6D1E7281F9D65115486D1265CE3B47E1F662DA264C186BBEA248F9051B8x6o8M" TargetMode="External"/><Relationship Id="rId19" Type="http://schemas.openxmlformats.org/officeDocument/2006/relationships/hyperlink" Target="consultantplus://offline/ref=FD827A07C9743D2CD368E7057880BBD9EE2344936C125ED289725AB4EB2E19336DE26294C5FFE725x8o7M" TargetMode="External"/><Relationship Id="rId4" Type="http://schemas.openxmlformats.org/officeDocument/2006/relationships/hyperlink" Target="consultantplus://offline/ref=B366F2BF1085CD14BF2638BB05A82CB636A6C6509314793DC6A0F21405540CCA205F5680D7A0EFE28BB460z9KAG" TargetMode="External"/><Relationship Id="rId9" Type="http://schemas.openxmlformats.org/officeDocument/2006/relationships/hyperlink" Target="consultantplus://offline/ref=FD827A07C9743D2CD368F9086EECE6D1E7281F9D65115486D1265CE3B47E1F662DA264C186BBEA248F9051B8x6o8M" TargetMode="External"/><Relationship Id="rId14" Type="http://schemas.openxmlformats.org/officeDocument/2006/relationships/hyperlink" Target="consultantplus://offline/ref=FD827A07C9743D2CD368E7057880BBD9ED23479267185ED289725AB4EBx2oEM" TargetMode="External"/><Relationship Id="rId22" Type="http://schemas.openxmlformats.org/officeDocument/2006/relationships/hyperlink" Target="consultantplus://offline/ref=FD827A07C9743D2CD368F9086EECE6D1E7281F9D65115486D1265CE3B47E1F662DA264C186BBEA248F9051B8x6o8M" TargetMode="External"/><Relationship Id="rId27" Type="http://schemas.openxmlformats.org/officeDocument/2006/relationships/hyperlink" Target="consultantplus://offline/ref=4E8F2E727B3CF747F9FE9FA8C2F2DA70A8B8D871D3481AAA9A8F14F5F94BEA8EABC6015CFA970FE91C6528B7u1y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dcterms:created xsi:type="dcterms:W3CDTF">2018-06-26T12:58:00Z</dcterms:created>
  <dcterms:modified xsi:type="dcterms:W3CDTF">2018-06-26T12:58:00Z</dcterms:modified>
</cp:coreProperties>
</file>