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24" w:rsidRPr="001B2C4E" w:rsidRDefault="00D21124" w:rsidP="00D21124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7"/>
          <w:szCs w:val="27"/>
        </w:rPr>
      </w:pPr>
      <w:r w:rsidRPr="001B2C4E">
        <w:rPr>
          <w:rFonts w:cs="Times New Roman"/>
          <w:b/>
          <w:bCs/>
          <w:sz w:val="27"/>
          <w:szCs w:val="27"/>
        </w:rPr>
        <w:t xml:space="preserve">Информация о </w:t>
      </w:r>
      <w:r w:rsidR="001C436A" w:rsidRPr="001B2C4E">
        <w:rPr>
          <w:rFonts w:cs="Times New Roman"/>
          <w:b/>
          <w:bCs/>
          <w:sz w:val="27"/>
          <w:szCs w:val="27"/>
        </w:rPr>
        <w:t>муниципальном жилищном контроле</w:t>
      </w:r>
      <w:r w:rsidRPr="001B2C4E">
        <w:rPr>
          <w:rFonts w:cs="Times New Roman"/>
          <w:b/>
          <w:bCs/>
          <w:sz w:val="27"/>
          <w:szCs w:val="27"/>
        </w:rPr>
        <w:t xml:space="preserve"> </w:t>
      </w:r>
      <w:r w:rsidR="001C436A" w:rsidRPr="001B2C4E">
        <w:rPr>
          <w:rFonts w:cs="Times New Roman"/>
          <w:b/>
          <w:bCs/>
          <w:sz w:val="27"/>
          <w:szCs w:val="27"/>
        </w:rPr>
        <w:t>на территории муниципального образования</w:t>
      </w:r>
      <w:r w:rsidRPr="001B2C4E">
        <w:rPr>
          <w:rFonts w:cs="Times New Roman"/>
          <w:b/>
          <w:bCs/>
          <w:sz w:val="27"/>
          <w:szCs w:val="27"/>
        </w:rPr>
        <w:t xml:space="preserve"> «Город Саратов» </w:t>
      </w:r>
      <w:r w:rsidRPr="001B2C4E">
        <w:rPr>
          <w:rFonts w:cs="Times New Roman"/>
          <w:b/>
          <w:sz w:val="27"/>
          <w:szCs w:val="27"/>
        </w:rPr>
        <w:t xml:space="preserve">за </w:t>
      </w:r>
      <w:r w:rsidR="00034311" w:rsidRPr="001B2C4E">
        <w:rPr>
          <w:rFonts w:cs="Times New Roman"/>
          <w:b/>
          <w:sz w:val="27"/>
          <w:szCs w:val="27"/>
        </w:rPr>
        <w:t>1 квартал</w:t>
      </w:r>
      <w:r w:rsidRPr="001B2C4E">
        <w:rPr>
          <w:rFonts w:cs="Times New Roman"/>
          <w:b/>
          <w:sz w:val="27"/>
          <w:szCs w:val="27"/>
        </w:rPr>
        <w:t xml:space="preserve"> 2017 года.</w:t>
      </w:r>
    </w:p>
    <w:p w:rsidR="00D21124" w:rsidRPr="001B2C4E" w:rsidRDefault="00D21124" w:rsidP="00D21124">
      <w:pPr>
        <w:shd w:val="clear" w:color="auto" w:fill="FFFFFF" w:themeFill="background1"/>
        <w:jc w:val="center"/>
        <w:rPr>
          <w:rFonts w:cs="Times New Roman"/>
          <w:b/>
          <w:sz w:val="27"/>
          <w:szCs w:val="27"/>
        </w:rPr>
      </w:pPr>
    </w:p>
    <w:p w:rsidR="009164E7" w:rsidRPr="001B2C4E" w:rsidRDefault="009164E7" w:rsidP="00D21124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Полномочия органов местного самоуправления по осуществлению муниципального жилищного контроля определены </w:t>
      </w:r>
      <w:r w:rsidR="003D64CB" w:rsidRPr="001B2C4E">
        <w:rPr>
          <w:sz w:val="27"/>
          <w:szCs w:val="27"/>
        </w:rPr>
        <w:t>Федеральным  Законом</w:t>
      </w:r>
      <w:r w:rsidRPr="001B2C4E">
        <w:rPr>
          <w:sz w:val="27"/>
          <w:szCs w:val="27"/>
        </w:rPr>
        <w:t xml:space="preserve"> от </w:t>
      </w:r>
      <w:r w:rsidR="00726237" w:rsidRPr="001B2C4E">
        <w:rPr>
          <w:sz w:val="27"/>
          <w:szCs w:val="27"/>
        </w:rPr>
        <w:br/>
      </w:r>
      <w:r w:rsidRPr="001B2C4E">
        <w:rPr>
          <w:sz w:val="27"/>
          <w:szCs w:val="27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Pr="001B2C4E">
        <w:rPr>
          <w:rFonts w:cs="Times New Roman"/>
          <w:bCs/>
          <w:sz w:val="27"/>
          <w:szCs w:val="27"/>
        </w:rPr>
        <w:t xml:space="preserve">статьей 20 Жилищного кодекса Российской федерации и Законом Саратовской области  от 25 сентября 2012 года </w:t>
      </w:r>
      <w:r w:rsidR="00940F40" w:rsidRPr="001B2C4E">
        <w:rPr>
          <w:rFonts w:cs="Times New Roman"/>
          <w:bCs/>
          <w:sz w:val="27"/>
          <w:szCs w:val="27"/>
        </w:rPr>
        <w:br/>
      </w:r>
      <w:r w:rsidRPr="001B2C4E">
        <w:rPr>
          <w:rFonts w:cs="Times New Roman"/>
          <w:bCs/>
          <w:sz w:val="27"/>
          <w:szCs w:val="27"/>
        </w:rPr>
        <w:t xml:space="preserve">№ 145-ЗСО «О муниципальном жилищном контроле». </w:t>
      </w:r>
    </w:p>
    <w:p w:rsidR="009164E7" w:rsidRPr="001B2C4E" w:rsidRDefault="009164E7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b w:val="0"/>
          <w:sz w:val="27"/>
          <w:szCs w:val="27"/>
        </w:rPr>
      </w:pPr>
      <w:r w:rsidRPr="001B2C4E">
        <w:rPr>
          <w:rFonts w:eastAsia="Calibri"/>
          <w:b w:val="0"/>
          <w:sz w:val="27"/>
          <w:szCs w:val="27"/>
        </w:rPr>
        <w:t xml:space="preserve">Муниципальный жилищный контроль на территории муниципального образования «Город Саратов» осуществляется функциональным структурным подразделением администрации муниципального образования «Город Саратов» - комитетом по жилищно-коммунальному хозяйству </w:t>
      </w:r>
      <w:r w:rsidRPr="001B2C4E">
        <w:rPr>
          <w:b w:val="0"/>
          <w:sz w:val="27"/>
          <w:szCs w:val="27"/>
        </w:rPr>
        <w:t>администрации муниципального образования «Город Саратов» с апреля 2013 года</w:t>
      </w:r>
      <w:r w:rsidRPr="001B2C4E">
        <w:rPr>
          <w:rFonts w:eastAsia="Calibri"/>
          <w:b w:val="0"/>
          <w:sz w:val="27"/>
          <w:szCs w:val="27"/>
        </w:rPr>
        <w:t xml:space="preserve">.  </w:t>
      </w:r>
    </w:p>
    <w:p w:rsidR="00D21124" w:rsidRPr="001B2C4E" w:rsidRDefault="00D21124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>Органы муниципального контроля в отношении муниципального жилищного фонда контролируют: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>использование и сохранность жилых помещений;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>соответствие жилых помещений установленным санитарным и техническим правилам и нормам;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>осуществление мероприятий по подготовке муниципального жилищного фонда к сезонной эксплуатации;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>правильность начисления нанимателям юридическими лицами и индивидуальными предпринимателями платы за жилое помещение и коммунальные услуги;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 xml:space="preserve">наличие в многоквартирных домах установленных в соответствии с Федеральным </w:t>
      </w:r>
      <w:hyperlink r:id="rId6" w:history="1">
        <w:r w:rsidR="00D21124" w:rsidRPr="001B2C4E">
          <w:rPr>
            <w:rFonts w:cs="Times New Roman"/>
            <w:bCs/>
            <w:color w:val="000000" w:themeColor="text1"/>
            <w:sz w:val="27"/>
            <w:szCs w:val="27"/>
          </w:rPr>
          <w:t>законом</w:t>
        </w:r>
      </w:hyperlink>
      <w:r w:rsidR="00D21124" w:rsidRPr="001B2C4E">
        <w:rPr>
          <w:rFonts w:cs="Times New Roman"/>
          <w:bCs/>
          <w:color w:val="000000" w:themeColor="text1"/>
          <w:sz w:val="27"/>
          <w:szCs w:val="27"/>
        </w:rPr>
        <w:t xml:space="preserve"> о</w:t>
      </w:r>
      <w:r w:rsidR="00D21124" w:rsidRPr="001B2C4E">
        <w:rPr>
          <w:rFonts w:cs="Times New Roman"/>
          <w:bCs/>
          <w:sz w:val="27"/>
          <w:szCs w:val="27"/>
        </w:rPr>
        <w:t xml:space="preserve">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приборов регулирования, контроля и учета </w:t>
      </w:r>
      <w:proofErr w:type="spellStart"/>
      <w:r w:rsidR="00D21124" w:rsidRPr="001B2C4E">
        <w:rPr>
          <w:rFonts w:cs="Times New Roman"/>
          <w:bCs/>
          <w:sz w:val="27"/>
          <w:szCs w:val="27"/>
        </w:rPr>
        <w:t>энерг</w:t>
      </w:r>
      <w:proofErr w:type="gramStart"/>
      <w:r w:rsidR="00D21124" w:rsidRPr="001B2C4E">
        <w:rPr>
          <w:rFonts w:cs="Times New Roman"/>
          <w:bCs/>
          <w:sz w:val="27"/>
          <w:szCs w:val="27"/>
        </w:rPr>
        <w:t>о</w:t>
      </w:r>
      <w:proofErr w:type="spellEnd"/>
      <w:r w:rsidR="00D21124" w:rsidRPr="001B2C4E">
        <w:rPr>
          <w:rFonts w:cs="Times New Roman"/>
          <w:bCs/>
          <w:sz w:val="27"/>
          <w:szCs w:val="27"/>
        </w:rPr>
        <w:t>-</w:t>
      </w:r>
      <w:proofErr w:type="gramEnd"/>
      <w:r w:rsidR="00D21124" w:rsidRPr="001B2C4E">
        <w:rPr>
          <w:rFonts w:cs="Times New Roman"/>
          <w:bCs/>
          <w:sz w:val="27"/>
          <w:szCs w:val="27"/>
        </w:rPr>
        <w:t xml:space="preserve"> и </w:t>
      </w:r>
      <w:proofErr w:type="spellStart"/>
      <w:r w:rsidR="00D21124" w:rsidRPr="001B2C4E">
        <w:rPr>
          <w:rFonts w:cs="Times New Roman"/>
          <w:bCs/>
          <w:sz w:val="27"/>
          <w:szCs w:val="27"/>
        </w:rPr>
        <w:t>водоресурсов</w:t>
      </w:r>
      <w:proofErr w:type="spellEnd"/>
      <w:r w:rsidR="00D21124" w:rsidRPr="001B2C4E">
        <w:rPr>
          <w:rFonts w:cs="Times New Roman"/>
          <w:bCs/>
          <w:sz w:val="27"/>
          <w:szCs w:val="27"/>
        </w:rPr>
        <w:t xml:space="preserve"> (в случае если конструктивные особенности таких домов позволяют размещать указанные приборы) и их состояние;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 xml:space="preserve">исполнение предписаний, право на </w:t>
      </w:r>
      <w:proofErr w:type="gramStart"/>
      <w:r w:rsidR="00D21124" w:rsidRPr="001B2C4E">
        <w:rPr>
          <w:rFonts w:cs="Times New Roman"/>
          <w:bCs/>
          <w:sz w:val="27"/>
          <w:szCs w:val="27"/>
        </w:rPr>
        <w:t>составление</w:t>
      </w:r>
      <w:proofErr w:type="gramEnd"/>
      <w:r w:rsidR="00D21124" w:rsidRPr="001B2C4E">
        <w:rPr>
          <w:rFonts w:cs="Times New Roman"/>
          <w:bCs/>
          <w:sz w:val="27"/>
          <w:szCs w:val="27"/>
        </w:rPr>
        <w:t xml:space="preserve"> которых органы муниципального контроля имеют в соответствии с законодательством Российской Федерации, законодательством области, муниципальными правовыми актами;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>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порядок утверждения условий такого договора;</w:t>
      </w:r>
    </w:p>
    <w:p w:rsidR="00D21124" w:rsidRPr="001B2C4E" w:rsidRDefault="00CA2D81" w:rsidP="00D21124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 w:val="27"/>
          <w:szCs w:val="27"/>
        </w:rPr>
      </w:pPr>
      <w:r w:rsidRPr="001B2C4E">
        <w:rPr>
          <w:rFonts w:cs="Times New Roman"/>
          <w:bCs/>
          <w:sz w:val="27"/>
          <w:szCs w:val="27"/>
        </w:rPr>
        <w:t xml:space="preserve">- </w:t>
      </w:r>
      <w:r w:rsidR="00D21124" w:rsidRPr="001B2C4E">
        <w:rPr>
          <w:rFonts w:cs="Times New Roman"/>
          <w:bCs/>
          <w:sz w:val="27"/>
          <w:szCs w:val="27"/>
        </w:rPr>
        <w:t>иные вопросы контроля, предусмотренные законодательством Российской Федерации.</w:t>
      </w:r>
    </w:p>
    <w:p w:rsidR="003226FB" w:rsidRPr="001B2C4E" w:rsidRDefault="003226FB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1B2C4E">
        <w:rPr>
          <w:b w:val="0"/>
          <w:sz w:val="27"/>
          <w:szCs w:val="27"/>
        </w:rPr>
        <w:t>Проверки производятся в отношении муниципального жилого фонда, находящегося на обслуживании управляющих компаний</w:t>
      </w:r>
      <w:r w:rsidR="00D21124" w:rsidRPr="001B2C4E">
        <w:rPr>
          <w:b w:val="0"/>
          <w:sz w:val="27"/>
          <w:szCs w:val="27"/>
        </w:rPr>
        <w:t>,</w:t>
      </w:r>
      <w:r w:rsidRPr="001B2C4E">
        <w:rPr>
          <w:b w:val="0"/>
          <w:sz w:val="27"/>
          <w:szCs w:val="27"/>
        </w:rPr>
        <w:t xml:space="preserve"> ТСЖ, ЖСК. </w:t>
      </w:r>
      <w:r w:rsidR="009164E7" w:rsidRPr="001B2C4E">
        <w:rPr>
          <w:b w:val="0"/>
          <w:sz w:val="27"/>
          <w:szCs w:val="27"/>
        </w:rPr>
        <w:t>М</w:t>
      </w:r>
      <w:r w:rsidRPr="001B2C4E">
        <w:rPr>
          <w:b w:val="0"/>
          <w:sz w:val="27"/>
          <w:szCs w:val="27"/>
        </w:rPr>
        <w:t>униципальн</w:t>
      </w:r>
      <w:r w:rsidR="009164E7" w:rsidRPr="001B2C4E">
        <w:rPr>
          <w:b w:val="0"/>
          <w:sz w:val="27"/>
          <w:szCs w:val="27"/>
        </w:rPr>
        <w:t xml:space="preserve">ый жилищный </w:t>
      </w:r>
      <w:r w:rsidRPr="001B2C4E">
        <w:rPr>
          <w:b w:val="0"/>
          <w:sz w:val="27"/>
          <w:szCs w:val="27"/>
        </w:rPr>
        <w:t xml:space="preserve"> контрол</w:t>
      </w:r>
      <w:r w:rsidR="009164E7" w:rsidRPr="001B2C4E">
        <w:rPr>
          <w:b w:val="0"/>
          <w:sz w:val="27"/>
          <w:szCs w:val="27"/>
        </w:rPr>
        <w:t>ь</w:t>
      </w:r>
      <w:r w:rsidRPr="001B2C4E">
        <w:rPr>
          <w:b w:val="0"/>
          <w:sz w:val="27"/>
          <w:szCs w:val="27"/>
        </w:rPr>
        <w:t xml:space="preserve"> направлен на защиту прав и интересов граждан.</w:t>
      </w:r>
    </w:p>
    <w:p w:rsidR="00D21124" w:rsidRPr="001B2C4E" w:rsidRDefault="003226FB" w:rsidP="00D21124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proofErr w:type="gramStart"/>
      <w:r w:rsidRPr="001B2C4E">
        <w:rPr>
          <w:b w:val="0"/>
          <w:sz w:val="27"/>
          <w:szCs w:val="27"/>
        </w:rPr>
        <w:t>Так, з</w:t>
      </w:r>
      <w:r w:rsidR="00D1563A" w:rsidRPr="001B2C4E">
        <w:rPr>
          <w:b w:val="0"/>
          <w:sz w:val="27"/>
          <w:szCs w:val="27"/>
        </w:rPr>
        <w:t xml:space="preserve">а </w:t>
      </w:r>
      <w:r w:rsidR="00034311" w:rsidRPr="001B2C4E">
        <w:rPr>
          <w:b w:val="0"/>
          <w:sz w:val="27"/>
          <w:szCs w:val="27"/>
        </w:rPr>
        <w:t>1 квартал</w:t>
      </w:r>
      <w:r w:rsidR="00726237" w:rsidRPr="001B2C4E">
        <w:rPr>
          <w:b w:val="0"/>
          <w:sz w:val="27"/>
          <w:szCs w:val="27"/>
        </w:rPr>
        <w:t xml:space="preserve"> 2017 года муниципальными жилищными</w:t>
      </w:r>
      <w:r w:rsidR="00D1563A" w:rsidRPr="001B2C4E">
        <w:rPr>
          <w:b w:val="0"/>
          <w:sz w:val="27"/>
          <w:szCs w:val="27"/>
        </w:rPr>
        <w:t xml:space="preserve"> инспекторами комитета по жилищно-коммунальному хозяйству администрации муниципального образования  «Город Саратов» </w:t>
      </w:r>
      <w:r w:rsidR="00726237" w:rsidRPr="001B2C4E">
        <w:rPr>
          <w:b w:val="0"/>
          <w:sz w:val="27"/>
          <w:szCs w:val="27"/>
        </w:rPr>
        <w:t xml:space="preserve">рассмотрено </w:t>
      </w:r>
      <w:r w:rsidR="004D0FFE" w:rsidRPr="001B2C4E">
        <w:rPr>
          <w:b w:val="0"/>
          <w:sz w:val="27"/>
          <w:szCs w:val="27"/>
        </w:rPr>
        <w:t xml:space="preserve">508 </w:t>
      </w:r>
      <w:r w:rsidR="00726237" w:rsidRPr="001B2C4E">
        <w:rPr>
          <w:b w:val="0"/>
          <w:sz w:val="27"/>
          <w:szCs w:val="27"/>
        </w:rPr>
        <w:t xml:space="preserve">обращений граждан по вопросам нарушений требований жилищного законодательства в части </w:t>
      </w:r>
      <w:r w:rsidR="00D21124" w:rsidRPr="001B2C4E">
        <w:rPr>
          <w:b w:val="0"/>
          <w:sz w:val="27"/>
          <w:szCs w:val="27"/>
        </w:rPr>
        <w:t xml:space="preserve">начисления платы за жилищно-коммунальные услуги гражданам, </w:t>
      </w:r>
      <w:r w:rsidR="00726237" w:rsidRPr="001B2C4E">
        <w:rPr>
          <w:b w:val="0"/>
          <w:sz w:val="27"/>
          <w:szCs w:val="27"/>
        </w:rPr>
        <w:t>неудовлетворительного со</w:t>
      </w:r>
      <w:r w:rsidR="00D21124" w:rsidRPr="001B2C4E">
        <w:rPr>
          <w:b w:val="0"/>
          <w:sz w:val="27"/>
          <w:szCs w:val="27"/>
        </w:rPr>
        <w:t>держания и ремонта жилых домов,</w:t>
      </w:r>
      <w:r w:rsidR="00726237" w:rsidRPr="001B2C4E">
        <w:rPr>
          <w:b w:val="0"/>
          <w:sz w:val="27"/>
          <w:szCs w:val="27"/>
        </w:rPr>
        <w:t xml:space="preserve"> </w:t>
      </w:r>
      <w:r w:rsidR="00F91361" w:rsidRPr="001B2C4E">
        <w:rPr>
          <w:b w:val="0"/>
          <w:sz w:val="27"/>
          <w:szCs w:val="27"/>
        </w:rPr>
        <w:t>обеспечения нормативов пре</w:t>
      </w:r>
      <w:r w:rsidR="00A51643" w:rsidRPr="001B2C4E">
        <w:rPr>
          <w:b w:val="0"/>
          <w:sz w:val="27"/>
          <w:szCs w:val="27"/>
        </w:rPr>
        <w:t xml:space="preserve">доставления коммунальных услуг жителям </w:t>
      </w:r>
      <w:r w:rsidR="00F91361" w:rsidRPr="001B2C4E">
        <w:rPr>
          <w:b w:val="0"/>
          <w:sz w:val="27"/>
          <w:szCs w:val="27"/>
        </w:rPr>
        <w:t xml:space="preserve">в многоквартирных домах, </w:t>
      </w:r>
      <w:r w:rsidR="00726237" w:rsidRPr="001B2C4E">
        <w:rPr>
          <w:b w:val="0"/>
          <w:sz w:val="27"/>
          <w:szCs w:val="27"/>
        </w:rPr>
        <w:t>обеспечения многоквартирных домов приборами</w:t>
      </w:r>
      <w:r w:rsidR="004D0FFE" w:rsidRPr="001B2C4E">
        <w:rPr>
          <w:b w:val="0"/>
          <w:sz w:val="27"/>
          <w:szCs w:val="27"/>
        </w:rPr>
        <w:t xml:space="preserve"> учета </w:t>
      </w:r>
      <w:r w:rsidR="004D0FFE" w:rsidRPr="001B2C4E">
        <w:rPr>
          <w:b w:val="0"/>
          <w:sz w:val="27"/>
          <w:szCs w:val="27"/>
        </w:rPr>
        <w:lastRenderedPageBreak/>
        <w:t xml:space="preserve">энергетических ресурсов, </w:t>
      </w:r>
      <w:r w:rsidR="004D0FFE" w:rsidRPr="001B2C4E">
        <w:rPr>
          <w:b w:val="0"/>
          <w:sz w:val="27"/>
          <w:szCs w:val="27"/>
          <w:shd w:val="clear" w:color="auto" w:fill="FFFFFF" w:themeFill="background1"/>
        </w:rPr>
        <w:t>что на</w:t>
      </w:r>
      <w:proofErr w:type="gramEnd"/>
      <w:r w:rsidR="004D0FFE" w:rsidRPr="001B2C4E">
        <w:rPr>
          <w:b w:val="0"/>
          <w:sz w:val="27"/>
          <w:szCs w:val="27"/>
          <w:shd w:val="clear" w:color="auto" w:fill="FFFFFF" w:themeFill="background1"/>
        </w:rPr>
        <w:t xml:space="preserve"> 25% больше, чем в аналогичном периоде 2016 года</w:t>
      </w:r>
      <w:r w:rsidR="004D0FFE" w:rsidRPr="001B2C4E">
        <w:rPr>
          <w:b w:val="0"/>
          <w:sz w:val="27"/>
          <w:szCs w:val="27"/>
        </w:rPr>
        <w:t xml:space="preserve"> (рассмотрено 401 обращения)</w:t>
      </w:r>
      <w:r w:rsidR="004D0FFE" w:rsidRPr="001B2C4E">
        <w:rPr>
          <w:b w:val="0"/>
          <w:sz w:val="27"/>
          <w:szCs w:val="27"/>
          <w:shd w:val="clear" w:color="auto" w:fill="FFFFFF" w:themeFill="background1"/>
        </w:rPr>
        <w:t>.</w:t>
      </w:r>
    </w:p>
    <w:p w:rsidR="00680038" w:rsidRPr="001B2C4E" w:rsidRDefault="00680038" w:rsidP="00680038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1B2C4E">
        <w:rPr>
          <w:rFonts w:cs="Times New Roman"/>
          <w:color w:val="000000" w:themeColor="text1"/>
          <w:sz w:val="27"/>
          <w:szCs w:val="27"/>
        </w:rPr>
        <w:t>Основные вопросы в поступивших за 1 квартал 2017 года обращениях были  связаны:</w:t>
      </w:r>
    </w:p>
    <w:p w:rsidR="00680038" w:rsidRPr="001B2C4E" w:rsidRDefault="00680038" w:rsidP="00680038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1B2C4E">
        <w:rPr>
          <w:rFonts w:cs="Times New Roman"/>
          <w:color w:val="000000" w:themeColor="text1"/>
          <w:sz w:val="27"/>
          <w:szCs w:val="27"/>
        </w:rPr>
        <w:t>- с неудовлетворительной работой управляющих организаций по содержанию и ремонту общего имущества многоквартирных домов (повреждений штукатурного и окрасочного слоев стен на лестничных клетках подъездов, повреждение оконных рам в подъездах, повреждение кровельного покрытия в</w:t>
      </w:r>
      <w:r w:rsidR="001B2C4E" w:rsidRPr="001B2C4E">
        <w:rPr>
          <w:rFonts w:cs="Times New Roman"/>
          <w:color w:val="000000" w:themeColor="text1"/>
          <w:sz w:val="27"/>
          <w:szCs w:val="27"/>
        </w:rPr>
        <w:t xml:space="preserve"> многоквартирных домах и т.д.);</w:t>
      </w:r>
    </w:p>
    <w:p w:rsidR="00680038" w:rsidRPr="001B2C4E" w:rsidRDefault="00680038" w:rsidP="00680038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1B2C4E">
        <w:rPr>
          <w:rFonts w:cs="Times New Roman"/>
          <w:color w:val="000000" w:themeColor="text1"/>
          <w:sz w:val="27"/>
          <w:szCs w:val="27"/>
        </w:rPr>
        <w:t>- с предъявлением управляющими организациями больших (по сравнению с декабрём 2016 года) объёмов тепловой энергии при начислении платы за коммунальную услуг</w:t>
      </w:r>
      <w:r w:rsidR="001B2C4E" w:rsidRPr="001B2C4E">
        <w:rPr>
          <w:rFonts w:cs="Times New Roman"/>
          <w:color w:val="000000" w:themeColor="text1"/>
          <w:sz w:val="27"/>
          <w:szCs w:val="27"/>
        </w:rPr>
        <w:t>у отопление в январе 2017 года;</w:t>
      </w:r>
    </w:p>
    <w:p w:rsidR="00680038" w:rsidRPr="001B2C4E" w:rsidRDefault="00680038" w:rsidP="00680038">
      <w:pPr>
        <w:autoSpaceDE w:val="0"/>
        <w:autoSpaceDN w:val="0"/>
        <w:adjustRightInd w:val="0"/>
        <w:ind w:firstLine="540"/>
        <w:jc w:val="both"/>
        <w:rPr>
          <w:rStyle w:val="b"/>
          <w:rFonts w:cs="Times New Roman"/>
          <w:sz w:val="27"/>
          <w:szCs w:val="27"/>
        </w:rPr>
      </w:pPr>
      <w:r w:rsidRPr="001B2C4E">
        <w:rPr>
          <w:rStyle w:val="b"/>
          <w:rFonts w:cs="Times New Roman"/>
          <w:sz w:val="27"/>
          <w:szCs w:val="27"/>
        </w:rPr>
        <w:t xml:space="preserve">- по начислению платы за коммунальные ресурсы, потребляемые при содержании </w:t>
      </w:r>
      <w:proofErr w:type="spellStart"/>
      <w:r w:rsidRPr="001B2C4E">
        <w:rPr>
          <w:rStyle w:val="b"/>
          <w:rFonts w:cs="Times New Roman"/>
          <w:sz w:val="27"/>
          <w:szCs w:val="27"/>
        </w:rPr>
        <w:t>общедомового</w:t>
      </w:r>
      <w:proofErr w:type="spellEnd"/>
      <w:r w:rsidRPr="001B2C4E">
        <w:rPr>
          <w:rStyle w:val="b"/>
          <w:rFonts w:cs="Times New Roman"/>
          <w:sz w:val="27"/>
          <w:szCs w:val="27"/>
        </w:rPr>
        <w:t xml:space="preserve"> имущества</w:t>
      </w:r>
      <w:r w:rsidR="001B2C4E" w:rsidRPr="001B2C4E">
        <w:rPr>
          <w:rStyle w:val="b"/>
          <w:rFonts w:cs="Times New Roman"/>
          <w:sz w:val="27"/>
          <w:szCs w:val="27"/>
        </w:rPr>
        <w:t>;</w:t>
      </w:r>
    </w:p>
    <w:p w:rsidR="00680038" w:rsidRPr="001B2C4E" w:rsidRDefault="00680038" w:rsidP="00680038">
      <w:pPr>
        <w:autoSpaceDE w:val="0"/>
        <w:autoSpaceDN w:val="0"/>
        <w:adjustRightInd w:val="0"/>
        <w:ind w:firstLine="540"/>
        <w:jc w:val="both"/>
        <w:rPr>
          <w:rStyle w:val="b"/>
          <w:rFonts w:cs="Times New Roman"/>
          <w:sz w:val="27"/>
          <w:szCs w:val="27"/>
        </w:rPr>
      </w:pPr>
      <w:r w:rsidRPr="001B2C4E">
        <w:rPr>
          <w:rStyle w:val="b"/>
          <w:rFonts w:cs="Times New Roman"/>
          <w:sz w:val="27"/>
          <w:szCs w:val="27"/>
        </w:rPr>
        <w:t>-</w:t>
      </w:r>
      <w:r w:rsidRPr="001B2C4E">
        <w:rPr>
          <w:color w:val="000000" w:themeColor="text1"/>
          <w:sz w:val="27"/>
          <w:szCs w:val="27"/>
        </w:rPr>
        <w:t xml:space="preserve"> получения заявителями </w:t>
      </w:r>
      <w:r w:rsidRPr="001B2C4E">
        <w:rPr>
          <w:rStyle w:val="b"/>
          <w:rFonts w:cs="Times New Roman"/>
          <w:sz w:val="27"/>
          <w:szCs w:val="27"/>
        </w:rPr>
        <w:t xml:space="preserve">от управляющих организаций </w:t>
      </w:r>
      <w:r w:rsidRPr="001B2C4E">
        <w:rPr>
          <w:color w:val="000000" w:themeColor="text1"/>
          <w:sz w:val="27"/>
          <w:szCs w:val="27"/>
        </w:rPr>
        <w:t>двойных платежных документов на оплату жилищно-коммунальных услуг, задолженности за жилищно-коммунальные услуги, несанкционированной замены (демонтажа) индивидуальных приборов учёта электрической энергии, несоответствие класса точности таких приборов.</w:t>
      </w:r>
      <w:r w:rsidRPr="001B2C4E">
        <w:rPr>
          <w:rStyle w:val="b"/>
          <w:rFonts w:cs="Times New Roman"/>
          <w:sz w:val="27"/>
          <w:szCs w:val="27"/>
        </w:rPr>
        <w:t xml:space="preserve"> </w:t>
      </w:r>
    </w:p>
    <w:p w:rsidR="00680038" w:rsidRPr="001B2C4E" w:rsidRDefault="00680038" w:rsidP="00680038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7"/>
          <w:szCs w:val="27"/>
          <w:shd w:val="clear" w:color="auto" w:fill="FFFFFF" w:themeFill="background1"/>
        </w:rPr>
      </w:pPr>
      <w:r w:rsidRPr="001B2C4E">
        <w:rPr>
          <w:b w:val="0"/>
          <w:sz w:val="27"/>
          <w:szCs w:val="27"/>
        </w:rPr>
        <w:t xml:space="preserve">По вопросам нарушений требований жилищного законодательства в части неудовлетворительного содержания и ремонта жилых домов проведено </w:t>
      </w:r>
      <w:r w:rsidRPr="001B2C4E">
        <w:rPr>
          <w:b w:val="0"/>
          <w:sz w:val="27"/>
          <w:szCs w:val="27"/>
        </w:rPr>
        <w:br/>
      </w:r>
      <w:r w:rsidRPr="001B2C4E">
        <w:rPr>
          <w:color w:val="000000" w:themeColor="text1"/>
          <w:sz w:val="27"/>
          <w:szCs w:val="27"/>
          <w:shd w:val="clear" w:color="auto" w:fill="FFFFFF" w:themeFill="background1"/>
        </w:rPr>
        <w:t xml:space="preserve">115 </w:t>
      </w:r>
      <w:r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>внеплановых выездных проверок в отношении 40 управляющих организаций.</w:t>
      </w:r>
      <w:r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br/>
        <w:t>Наибольшее количество проверок по обращениям граждан проведено в отношении сл</w:t>
      </w:r>
      <w:r w:rsidR="003D64CB"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>едующих управляющих организаций.</w:t>
      </w:r>
      <w:r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 xml:space="preserve"> </w:t>
      </w:r>
    </w:p>
    <w:p w:rsidR="00680038" w:rsidRPr="001B2C4E" w:rsidRDefault="00680038" w:rsidP="00680038">
      <w:pPr>
        <w:ind w:firstLine="567"/>
        <w:jc w:val="both"/>
        <w:rPr>
          <w:color w:val="000000"/>
          <w:sz w:val="27"/>
          <w:szCs w:val="27"/>
        </w:rPr>
      </w:pPr>
      <w:r w:rsidRPr="001B2C4E">
        <w:rPr>
          <w:color w:val="000000"/>
          <w:sz w:val="27"/>
          <w:szCs w:val="27"/>
        </w:rPr>
        <w:t xml:space="preserve">По результатам проведенных проверок инспекторами отдела в </w:t>
      </w:r>
      <w:r w:rsidRPr="001B2C4E">
        <w:rPr>
          <w:color w:val="000000"/>
          <w:sz w:val="27"/>
          <w:szCs w:val="27"/>
        </w:rPr>
        <w:br/>
        <w:t xml:space="preserve">1 квартале 2017 года составлено 41 протоколов об административных правонарушениях (5 юридических лица и 36 должностных лиц), что </w:t>
      </w:r>
      <w:r w:rsidRPr="001B2C4E">
        <w:rPr>
          <w:sz w:val="27"/>
          <w:szCs w:val="27"/>
          <w:shd w:val="clear" w:color="auto" w:fill="FFFFFF" w:themeFill="background1"/>
        </w:rPr>
        <w:t>на 26% больше, чем в аналогичном периоде 2016 года</w:t>
      </w:r>
      <w:r w:rsidRPr="001B2C4E">
        <w:rPr>
          <w:sz w:val="27"/>
          <w:szCs w:val="27"/>
        </w:rPr>
        <w:t xml:space="preserve"> (составлено 30 протоколов)</w:t>
      </w:r>
      <w:r w:rsidRPr="001B2C4E">
        <w:rPr>
          <w:sz w:val="27"/>
          <w:szCs w:val="27"/>
          <w:shd w:val="clear" w:color="auto" w:fill="FFFFFF" w:themeFill="background1"/>
        </w:rPr>
        <w:t xml:space="preserve">. </w:t>
      </w:r>
    </w:p>
    <w:p w:rsidR="00680038" w:rsidRPr="001B2C4E" w:rsidRDefault="00680038" w:rsidP="00680038">
      <w:pPr>
        <w:ind w:firstLine="567"/>
        <w:jc w:val="both"/>
        <w:rPr>
          <w:color w:val="000000"/>
          <w:sz w:val="27"/>
          <w:szCs w:val="27"/>
        </w:rPr>
      </w:pPr>
      <w:r w:rsidRPr="001B2C4E">
        <w:rPr>
          <w:color w:val="000000"/>
          <w:sz w:val="27"/>
          <w:szCs w:val="27"/>
        </w:rPr>
        <w:t xml:space="preserve">За 2017 года </w:t>
      </w:r>
      <w:r w:rsidR="003D64CB" w:rsidRPr="001B2C4E">
        <w:rPr>
          <w:color w:val="000000" w:themeColor="text1"/>
          <w:sz w:val="27"/>
          <w:szCs w:val="27"/>
          <w:shd w:val="clear" w:color="auto" w:fill="FFFFFF" w:themeFill="background1"/>
        </w:rPr>
        <w:t xml:space="preserve">для устранения выявленных нарушений требований </w:t>
      </w:r>
      <w:r w:rsidR="003D64CB" w:rsidRPr="001B2C4E">
        <w:rPr>
          <w:sz w:val="27"/>
          <w:szCs w:val="27"/>
        </w:rPr>
        <w:t xml:space="preserve">по содержанию общего имущества многоквартирных жилых домов, а так же правил предоставления коммунальных услуг </w:t>
      </w:r>
      <w:r w:rsidRPr="001B2C4E">
        <w:rPr>
          <w:color w:val="000000"/>
          <w:sz w:val="27"/>
          <w:szCs w:val="27"/>
        </w:rPr>
        <w:t>выдано 41</w:t>
      </w:r>
      <w:r w:rsidR="003D64CB" w:rsidRPr="001B2C4E">
        <w:rPr>
          <w:color w:val="000000"/>
          <w:sz w:val="27"/>
          <w:szCs w:val="27"/>
        </w:rPr>
        <w:t xml:space="preserve"> предписание</w:t>
      </w:r>
      <w:r w:rsidRPr="001B2C4E">
        <w:rPr>
          <w:color w:val="000000"/>
          <w:sz w:val="27"/>
          <w:szCs w:val="27"/>
        </w:rPr>
        <w:t xml:space="preserve"> об устранении выявленных нарушений. </w:t>
      </w:r>
    </w:p>
    <w:p w:rsidR="00680038" w:rsidRPr="001B2C4E" w:rsidRDefault="00680038" w:rsidP="00680038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7"/>
          <w:szCs w:val="27"/>
          <w:shd w:val="clear" w:color="auto" w:fill="FFFFFF" w:themeFill="background1"/>
        </w:rPr>
      </w:pPr>
      <w:r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>В результате проверок выявлены факты нарушений требований в части неудовлетворительного содержания и ремонта 38 многоквартирных домов, а так же нарушения правил предоставления коммунальных услуг по 3 многоквартирным домам.</w:t>
      </w:r>
    </w:p>
    <w:p w:rsidR="00680038" w:rsidRPr="001B2C4E" w:rsidRDefault="00680038" w:rsidP="00680038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7"/>
          <w:szCs w:val="27"/>
          <w:shd w:val="clear" w:color="auto" w:fill="FFFFFF" w:themeFill="background1"/>
        </w:rPr>
      </w:pPr>
      <w:r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 xml:space="preserve">В отношении должностных лиц управляющих организаций составлены протоколы по статье 7.22 и 7.23 Кодекса Российской Федерации об административных правонарушениях. </w:t>
      </w:r>
    </w:p>
    <w:p w:rsidR="00680038" w:rsidRPr="001B2C4E" w:rsidRDefault="00680038" w:rsidP="00680038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7"/>
          <w:szCs w:val="27"/>
          <w:shd w:val="clear" w:color="auto" w:fill="FFFFFF" w:themeFill="background1"/>
        </w:rPr>
      </w:pPr>
      <w:r w:rsidRPr="001B2C4E">
        <w:rPr>
          <w:b w:val="0"/>
          <w:color w:val="000000" w:themeColor="text1"/>
          <w:sz w:val="27"/>
          <w:szCs w:val="27"/>
        </w:rPr>
        <w:t>Протоколы для рассмотрения были направлены в административную комиссию Государственной жилищной инспекции Саратовской области.</w:t>
      </w:r>
      <w:r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 xml:space="preserve"> </w:t>
      </w:r>
    </w:p>
    <w:p w:rsidR="00680038" w:rsidRPr="001B2C4E" w:rsidRDefault="003D64CB" w:rsidP="00680038">
      <w:pPr>
        <w:pStyle w:val="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7"/>
          <w:szCs w:val="27"/>
          <w:shd w:val="clear" w:color="auto" w:fill="FFFFFF" w:themeFill="background1"/>
        </w:rPr>
      </w:pPr>
      <w:r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 xml:space="preserve">Проведены </w:t>
      </w:r>
      <w:r w:rsidR="00680038"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 xml:space="preserve">23 </w:t>
      </w:r>
      <w:r w:rsidR="00680038" w:rsidRPr="001B2C4E">
        <w:rPr>
          <w:b w:val="0"/>
          <w:sz w:val="27"/>
          <w:szCs w:val="27"/>
        </w:rPr>
        <w:t>проверки выполнения выданных предписаний об устранении выявленных нарушений, по результатам проведенных проверок в отношении руководителей</w:t>
      </w:r>
      <w:r w:rsidRPr="001B2C4E">
        <w:rPr>
          <w:b w:val="0"/>
          <w:sz w:val="27"/>
          <w:szCs w:val="27"/>
        </w:rPr>
        <w:t xml:space="preserve"> </w:t>
      </w:r>
      <w:r w:rsidR="00680038" w:rsidRPr="001B2C4E">
        <w:rPr>
          <w:b w:val="0"/>
          <w:sz w:val="27"/>
          <w:szCs w:val="27"/>
        </w:rPr>
        <w:t xml:space="preserve">9 управляющих организаций составлены протоколы по статье 19.5 </w:t>
      </w:r>
      <w:r w:rsidR="00680038" w:rsidRPr="001B2C4E">
        <w:rPr>
          <w:b w:val="0"/>
          <w:color w:val="000000" w:themeColor="text1"/>
          <w:sz w:val="27"/>
          <w:szCs w:val="27"/>
          <w:shd w:val="clear" w:color="auto" w:fill="FFFFFF" w:themeFill="background1"/>
        </w:rPr>
        <w:t xml:space="preserve">Кодекса Российской Федерации об административных правонарушениях за неисполнение ранее выданных предписаний. </w:t>
      </w:r>
      <w:r w:rsidR="00680038" w:rsidRPr="001B2C4E">
        <w:rPr>
          <w:b w:val="0"/>
          <w:color w:val="000000" w:themeColor="text1"/>
          <w:sz w:val="27"/>
          <w:szCs w:val="27"/>
        </w:rPr>
        <w:t>Протоколы для рассмотрения были направлены мировым судьям.</w:t>
      </w:r>
    </w:p>
    <w:p w:rsidR="00680038" w:rsidRPr="001B2C4E" w:rsidRDefault="00D21124" w:rsidP="00680038">
      <w:pPr>
        <w:ind w:firstLine="708"/>
        <w:jc w:val="both"/>
        <w:rPr>
          <w:sz w:val="27"/>
          <w:szCs w:val="27"/>
        </w:rPr>
      </w:pPr>
      <w:r w:rsidRPr="001B2C4E">
        <w:rPr>
          <w:rFonts w:cs="Times New Roman"/>
          <w:sz w:val="27"/>
          <w:szCs w:val="27"/>
          <w:shd w:val="clear" w:color="auto" w:fill="FFFFFF" w:themeFill="background1"/>
        </w:rPr>
        <w:t xml:space="preserve">В части нарушений обязательных требований при начислении платы за жилищно-коммунальные услуги </w:t>
      </w:r>
      <w:r w:rsidR="003D64CB" w:rsidRPr="001B2C4E">
        <w:rPr>
          <w:rFonts w:cs="Times New Roman"/>
          <w:sz w:val="27"/>
          <w:szCs w:val="27"/>
          <w:shd w:val="clear" w:color="auto" w:fill="FFFFFF" w:themeFill="background1"/>
        </w:rPr>
        <w:t>специалистами отдела проведены</w:t>
      </w:r>
      <w:r w:rsidR="00F91361" w:rsidRPr="001B2C4E">
        <w:rPr>
          <w:rFonts w:cs="Times New Roman"/>
          <w:sz w:val="27"/>
          <w:szCs w:val="27"/>
          <w:shd w:val="clear" w:color="auto" w:fill="FFFFFF" w:themeFill="background1"/>
        </w:rPr>
        <w:t xml:space="preserve"> </w:t>
      </w:r>
      <w:r w:rsidR="0012719E" w:rsidRPr="001B2C4E">
        <w:rPr>
          <w:rFonts w:cs="Times New Roman"/>
          <w:sz w:val="27"/>
          <w:szCs w:val="27"/>
          <w:shd w:val="clear" w:color="auto" w:fill="FFFFFF" w:themeFill="background1"/>
        </w:rPr>
        <w:t>82</w:t>
      </w:r>
      <w:r w:rsidR="00F91361" w:rsidRPr="001B2C4E">
        <w:rPr>
          <w:rFonts w:cs="Times New Roman"/>
          <w:sz w:val="27"/>
          <w:szCs w:val="27"/>
          <w:shd w:val="clear" w:color="auto" w:fill="FFFFFF" w:themeFill="background1"/>
        </w:rPr>
        <w:t xml:space="preserve"> проверк</w:t>
      </w:r>
      <w:r w:rsidR="0012719E" w:rsidRPr="001B2C4E">
        <w:rPr>
          <w:rFonts w:cs="Times New Roman"/>
          <w:sz w:val="27"/>
          <w:szCs w:val="27"/>
          <w:shd w:val="clear" w:color="auto" w:fill="FFFFFF" w:themeFill="background1"/>
        </w:rPr>
        <w:t>и</w:t>
      </w:r>
      <w:r w:rsidR="00F91361" w:rsidRPr="001B2C4E">
        <w:rPr>
          <w:rFonts w:cs="Times New Roman"/>
          <w:sz w:val="27"/>
          <w:szCs w:val="27"/>
          <w:shd w:val="clear" w:color="auto" w:fill="FFFFFF" w:themeFill="background1"/>
        </w:rPr>
        <w:t xml:space="preserve"> </w:t>
      </w:r>
      <w:r w:rsidR="003D64CB" w:rsidRPr="001B2C4E">
        <w:rPr>
          <w:rFonts w:eastAsia="Calibri" w:cs="Times New Roman"/>
          <w:sz w:val="27"/>
          <w:szCs w:val="27"/>
        </w:rPr>
        <w:t>н</w:t>
      </w:r>
      <w:r w:rsidR="00680038" w:rsidRPr="001B2C4E">
        <w:rPr>
          <w:rFonts w:eastAsia="Calibri" w:cs="Times New Roman"/>
          <w:sz w:val="27"/>
          <w:szCs w:val="27"/>
        </w:rPr>
        <w:t>арушение</w:t>
      </w:r>
      <w:r w:rsidR="00680038" w:rsidRPr="001B2C4E">
        <w:rPr>
          <w:sz w:val="27"/>
          <w:szCs w:val="27"/>
        </w:rPr>
        <w:t xml:space="preserve"> порядка расчёта и размера платы за жилищно-коммунальные услуги, которые привели к незаконному начислению платы граждан за жилищно-коммунальные услуги в размере </w:t>
      </w:r>
      <w:r w:rsidR="00680038" w:rsidRPr="001B2C4E">
        <w:rPr>
          <w:sz w:val="27"/>
          <w:szCs w:val="27"/>
          <w:u w:val="single"/>
        </w:rPr>
        <w:t>35,7 тыс. руб</w:t>
      </w:r>
      <w:r w:rsidR="00680038" w:rsidRPr="001B2C4E">
        <w:rPr>
          <w:sz w:val="27"/>
          <w:szCs w:val="27"/>
        </w:rPr>
        <w:t>., из них:</w:t>
      </w:r>
    </w:p>
    <w:p w:rsidR="00680038" w:rsidRPr="001B2C4E" w:rsidRDefault="00680038" w:rsidP="00680038">
      <w:pPr>
        <w:ind w:firstLine="708"/>
        <w:jc w:val="both"/>
        <w:rPr>
          <w:sz w:val="27"/>
          <w:szCs w:val="27"/>
        </w:rPr>
      </w:pPr>
      <w:r w:rsidRPr="001B2C4E">
        <w:rPr>
          <w:sz w:val="27"/>
          <w:szCs w:val="27"/>
        </w:rPr>
        <w:lastRenderedPageBreak/>
        <w:t xml:space="preserve">- за жилищную услугу содержание и текущий ремонт жилого помещения – </w:t>
      </w:r>
      <w:r w:rsidRPr="001B2C4E">
        <w:rPr>
          <w:sz w:val="27"/>
          <w:szCs w:val="27"/>
        </w:rPr>
        <w:br/>
        <w:t>9,7 тыс. руб.;</w:t>
      </w:r>
    </w:p>
    <w:p w:rsidR="00680038" w:rsidRPr="001B2C4E" w:rsidRDefault="00680038" w:rsidP="00680038">
      <w:pPr>
        <w:ind w:firstLine="708"/>
        <w:jc w:val="both"/>
        <w:rPr>
          <w:color w:val="000000" w:themeColor="text1"/>
          <w:sz w:val="27"/>
          <w:szCs w:val="27"/>
        </w:rPr>
      </w:pPr>
      <w:r w:rsidRPr="001B2C4E">
        <w:rPr>
          <w:color w:val="000000" w:themeColor="text1"/>
          <w:sz w:val="27"/>
          <w:szCs w:val="27"/>
        </w:rPr>
        <w:t>- за жилищную услугу (</w:t>
      </w:r>
      <w:r w:rsidRPr="001B2C4E">
        <w:rPr>
          <w:rStyle w:val="b"/>
          <w:color w:val="000000" w:themeColor="text1"/>
          <w:sz w:val="27"/>
          <w:szCs w:val="27"/>
        </w:rPr>
        <w:t>коммунальные ресурсы в целях содержания общего имущества)</w:t>
      </w:r>
      <w:r w:rsidRPr="001B2C4E">
        <w:rPr>
          <w:color w:val="000000" w:themeColor="text1"/>
          <w:sz w:val="27"/>
          <w:szCs w:val="27"/>
        </w:rPr>
        <w:t xml:space="preserve"> – 0,07 тыс. руб.;</w:t>
      </w:r>
    </w:p>
    <w:p w:rsidR="00680038" w:rsidRPr="001B2C4E" w:rsidRDefault="00680038" w:rsidP="00680038">
      <w:pPr>
        <w:ind w:firstLine="708"/>
        <w:jc w:val="both"/>
        <w:rPr>
          <w:sz w:val="27"/>
          <w:szCs w:val="27"/>
        </w:rPr>
      </w:pPr>
      <w:r w:rsidRPr="001B2C4E">
        <w:rPr>
          <w:sz w:val="27"/>
          <w:szCs w:val="27"/>
        </w:rPr>
        <w:t xml:space="preserve"> - за коммунальную услугу по отоплению -   22,3 тыс. руб.;</w:t>
      </w:r>
    </w:p>
    <w:p w:rsidR="00680038" w:rsidRPr="001B2C4E" w:rsidRDefault="00680038" w:rsidP="00680038">
      <w:pPr>
        <w:ind w:firstLine="708"/>
        <w:jc w:val="both"/>
        <w:rPr>
          <w:color w:val="000000" w:themeColor="text1"/>
          <w:sz w:val="27"/>
          <w:szCs w:val="27"/>
        </w:rPr>
      </w:pPr>
      <w:r w:rsidRPr="001B2C4E">
        <w:rPr>
          <w:color w:val="000000" w:themeColor="text1"/>
          <w:sz w:val="27"/>
          <w:szCs w:val="27"/>
        </w:rPr>
        <w:t>- за коммунальную услугу по горячему водоснабжению -   0,33 тыс. руб.</w:t>
      </w:r>
    </w:p>
    <w:p w:rsidR="00680038" w:rsidRPr="001B2C4E" w:rsidRDefault="00680038" w:rsidP="00680038">
      <w:pPr>
        <w:ind w:firstLine="708"/>
        <w:jc w:val="both"/>
        <w:rPr>
          <w:sz w:val="27"/>
          <w:szCs w:val="27"/>
        </w:rPr>
      </w:pPr>
      <w:r w:rsidRPr="001B2C4E">
        <w:rPr>
          <w:sz w:val="27"/>
          <w:szCs w:val="27"/>
        </w:rPr>
        <w:t>- за коммунальную услугу по холодному водоснабжению -   1,9 тыс. руб.;</w:t>
      </w:r>
    </w:p>
    <w:p w:rsidR="00680038" w:rsidRPr="001B2C4E" w:rsidRDefault="00680038" w:rsidP="00680038">
      <w:pPr>
        <w:ind w:firstLine="708"/>
        <w:jc w:val="both"/>
        <w:rPr>
          <w:sz w:val="27"/>
          <w:szCs w:val="27"/>
        </w:rPr>
      </w:pPr>
      <w:r w:rsidRPr="001B2C4E">
        <w:rPr>
          <w:sz w:val="27"/>
          <w:szCs w:val="27"/>
        </w:rPr>
        <w:t>- за коммунальную услугу по водоотведению -   0,9 тыс. руб.;</w:t>
      </w:r>
    </w:p>
    <w:p w:rsidR="00680038" w:rsidRPr="001B2C4E" w:rsidRDefault="00680038" w:rsidP="00680038">
      <w:pPr>
        <w:ind w:firstLine="708"/>
        <w:jc w:val="both"/>
        <w:rPr>
          <w:sz w:val="27"/>
          <w:szCs w:val="27"/>
        </w:rPr>
      </w:pPr>
      <w:r w:rsidRPr="001B2C4E">
        <w:rPr>
          <w:sz w:val="27"/>
          <w:szCs w:val="27"/>
        </w:rPr>
        <w:t>- за коммунальную услугу по электроснабжению -   0,4 тыс. руб.</w:t>
      </w:r>
    </w:p>
    <w:p w:rsidR="00680038" w:rsidRPr="001B2C4E" w:rsidRDefault="00680038" w:rsidP="00680038">
      <w:pPr>
        <w:ind w:firstLine="708"/>
        <w:jc w:val="both"/>
        <w:rPr>
          <w:rFonts w:cs="Times New Roman"/>
          <w:sz w:val="27"/>
          <w:szCs w:val="27"/>
          <w:shd w:val="clear" w:color="auto" w:fill="FFFFFF" w:themeFill="background1"/>
        </w:rPr>
      </w:pPr>
      <w:r w:rsidRPr="001B2C4E">
        <w:rPr>
          <w:rFonts w:cs="Times New Roman"/>
          <w:sz w:val="27"/>
          <w:szCs w:val="27"/>
          <w:shd w:val="clear" w:color="auto" w:fill="FFFFFF" w:themeFill="background1"/>
        </w:rPr>
        <w:t xml:space="preserve">Для устранения выявленных нарушений сотрудниками отдела муниципального контроля направлены 19 писем в управляющие компании и                   2 письма в </w:t>
      </w:r>
      <w:proofErr w:type="spellStart"/>
      <w:r w:rsidRPr="001B2C4E">
        <w:rPr>
          <w:rFonts w:cs="Times New Roman"/>
          <w:sz w:val="27"/>
          <w:szCs w:val="27"/>
          <w:shd w:val="clear" w:color="auto" w:fill="FFFFFF" w:themeFill="background1"/>
        </w:rPr>
        <w:t>ресурсоснабжающие</w:t>
      </w:r>
      <w:proofErr w:type="spellEnd"/>
      <w:r w:rsidRPr="001B2C4E">
        <w:rPr>
          <w:rFonts w:cs="Times New Roman"/>
          <w:sz w:val="27"/>
          <w:szCs w:val="27"/>
          <w:shd w:val="clear" w:color="auto" w:fill="FFFFFF" w:themeFill="background1"/>
        </w:rPr>
        <w:t xml:space="preserve"> организации о произведении перерасчёта размера платы за жилищно-коммунальные услуги и дальнейшего соблюдения действующего законодательства при начислении размера платы.</w:t>
      </w:r>
    </w:p>
    <w:p w:rsidR="00680038" w:rsidRPr="001B2C4E" w:rsidRDefault="00680038" w:rsidP="00680038">
      <w:pPr>
        <w:ind w:firstLine="708"/>
        <w:jc w:val="both"/>
        <w:rPr>
          <w:color w:val="000000" w:themeColor="text1"/>
          <w:sz w:val="27"/>
          <w:szCs w:val="27"/>
        </w:rPr>
      </w:pPr>
      <w:r w:rsidRPr="001B2C4E">
        <w:rPr>
          <w:rFonts w:cs="Times New Roman"/>
          <w:sz w:val="27"/>
          <w:szCs w:val="27"/>
        </w:rPr>
        <w:t xml:space="preserve">Кроме того, по выявленным нарушениям в органы прокуратуры направлено  </w:t>
      </w:r>
      <w:r w:rsidRPr="001B2C4E">
        <w:rPr>
          <w:rFonts w:cs="Times New Roman"/>
          <w:sz w:val="27"/>
          <w:szCs w:val="27"/>
        </w:rPr>
        <w:br/>
        <w:t>1 обращение для принятия мер прокурорского реагирования и 2</w:t>
      </w:r>
      <w:r w:rsidRPr="001B2C4E">
        <w:rPr>
          <w:sz w:val="27"/>
          <w:szCs w:val="27"/>
        </w:rPr>
        <w:t xml:space="preserve"> пис</w:t>
      </w:r>
      <w:r w:rsidR="003D64CB" w:rsidRPr="001B2C4E">
        <w:rPr>
          <w:sz w:val="27"/>
          <w:szCs w:val="27"/>
        </w:rPr>
        <w:t>ьма</w:t>
      </w:r>
      <w:r w:rsidRPr="001B2C4E">
        <w:rPr>
          <w:sz w:val="27"/>
          <w:szCs w:val="27"/>
        </w:rPr>
        <w:t xml:space="preserve"> в Государственную жилищную инспекцию Саратовской области по ф</w:t>
      </w:r>
      <w:r w:rsidR="003D64CB" w:rsidRPr="001B2C4E">
        <w:rPr>
          <w:sz w:val="27"/>
          <w:szCs w:val="27"/>
        </w:rPr>
        <w:t>акту не соблюдения лицензионных требований, предъявляемых</w:t>
      </w:r>
      <w:r w:rsidRPr="001B2C4E">
        <w:rPr>
          <w:sz w:val="27"/>
          <w:szCs w:val="27"/>
        </w:rPr>
        <w:t xml:space="preserve"> к лицензиату, по заключению договоров на поставку коммунальных ресурсов. Также </w:t>
      </w:r>
      <w:r w:rsidRPr="001B2C4E">
        <w:rPr>
          <w:color w:val="000000" w:themeColor="text1"/>
          <w:sz w:val="27"/>
          <w:szCs w:val="27"/>
        </w:rPr>
        <w:t xml:space="preserve">направлено </w:t>
      </w:r>
      <w:r w:rsidR="003D64CB" w:rsidRPr="001B2C4E">
        <w:rPr>
          <w:color w:val="000000" w:themeColor="text1"/>
          <w:sz w:val="27"/>
          <w:szCs w:val="27"/>
        </w:rPr>
        <w:br/>
      </w:r>
      <w:r w:rsidRPr="001B2C4E">
        <w:rPr>
          <w:color w:val="000000" w:themeColor="text1"/>
          <w:sz w:val="27"/>
          <w:szCs w:val="27"/>
        </w:rPr>
        <w:t xml:space="preserve">1 письмо в районный </w:t>
      </w:r>
      <w:r w:rsidRPr="001B2C4E">
        <w:rPr>
          <w:rFonts w:eastAsia="Calibri"/>
          <w:color w:val="000000" w:themeColor="text1"/>
          <w:sz w:val="27"/>
          <w:szCs w:val="27"/>
        </w:rPr>
        <w:t xml:space="preserve">отдел полиции в составе УМВД России по </w:t>
      </w:r>
      <w:proofErr w:type="gramStart"/>
      <w:r w:rsidRPr="001B2C4E">
        <w:rPr>
          <w:rFonts w:eastAsia="Calibri"/>
          <w:color w:val="000000" w:themeColor="text1"/>
          <w:sz w:val="27"/>
          <w:szCs w:val="27"/>
        </w:rPr>
        <w:t>г</w:t>
      </w:r>
      <w:proofErr w:type="gramEnd"/>
      <w:r w:rsidRPr="001B2C4E">
        <w:rPr>
          <w:rFonts w:eastAsia="Calibri"/>
          <w:color w:val="000000" w:themeColor="text1"/>
          <w:sz w:val="27"/>
          <w:szCs w:val="27"/>
        </w:rPr>
        <w:t>. Саратову</w:t>
      </w:r>
      <w:r w:rsidRPr="001B2C4E">
        <w:rPr>
          <w:color w:val="000000" w:themeColor="text1"/>
          <w:sz w:val="27"/>
          <w:szCs w:val="27"/>
        </w:rPr>
        <w:t xml:space="preserve"> по факту получения заявителем двойных платежных документов на оплату жилищно-коммунальных услуг.</w:t>
      </w:r>
    </w:p>
    <w:p w:rsidR="00D21124" w:rsidRPr="001B2C4E" w:rsidRDefault="00D21124" w:rsidP="00D21124">
      <w:pPr>
        <w:shd w:val="clear" w:color="auto" w:fill="FFFFFF" w:themeFill="background1"/>
        <w:ind w:firstLine="709"/>
        <w:jc w:val="both"/>
        <w:rPr>
          <w:rFonts w:cs="Times New Roman"/>
          <w:sz w:val="27"/>
          <w:szCs w:val="27"/>
        </w:rPr>
      </w:pPr>
      <w:r w:rsidRPr="001B2C4E">
        <w:rPr>
          <w:rFonts w:cs="Times New Roman"/>
          <w:sz w:val="27"/>
          <w:szCs w:val="27"/>
        </w:rPr>
        <w:t>Кроме того инспекторами отдела муниципального контроля в рамках данных полномочий проводились постоянные инспекционные объезды районов города:</w:t>
      </w:r>
    </w:p>
    <w:p w:rsidR="00726237" w:rsidRPr="001B2C4E" w:rsidRDefault="00D21124" w:rsidP="00F91361">
      <w:pPr>
        <w:jc w:val="both"/>
        <w:rPr>
          <w:rFonts w:cs="Times New Roman"/>
          <w:sz w:val="27"/>
          <w:szCs w:val="27"/>
        </w:rPr>
      </w:pPr>
      <w:proofErr w:type="gramStart"/>
      <w:r w:rsidRPr="001B2C4E">
        <w:rPr>
          <w:rFonts w:cs="Times New Roman"/>
          <w:sz w:val="27"/>
          <w:szCs w:val="27"/>
        </w:rPr>
        <w:t xml:space="preserve">-  на предмет выполнения управляющими компаниями работ по очистке дворовых территорий и крыш МКД от снега и наледи, проведено </w:t>
      </w:r>
      <w:r w:rsidR="009676CF" w:rsidRPr="001B2C4E">
        <w:rPr>
          <w:rFonts w:cs="Times New Roman"/>
          <w:sz w:val="27"/>
          <w:szCs w:val="27"/>
        </w:rPr>
        <w:t>бо</w:t>
      </w:r>
      <w:r w:rsidR="00E2661C" w:rsidRPr="001B2C4E">
        <w:rPr>
          <w:rFonts w:cs="Times New Roman"/>
          <w:sz w:val="27"/>
          <w:szCs w:val="27"/>
        </w:rPr>
        <w:t>лее 1220</w:t>
      </w:r>
      <w:r w:rsidR="00F91361" w:rsidRPr="001B2C4E">
        <w:rPr>
          <w:rFonts w:cs="Times New Roman"/>
          <w:sz w:val="27"/>
          <w:szCs w:val="27"/>
        </w:rPr>
        <w:t xml:space="preserve"> осмотров дворовых территорий,</w:t>
      </w:r>
      <w:r w:rsidRPr="001B2C4E">
        <w:rPr>
          <w:rFonts w:cs="Times New Roman"/>
          <w:sz w:val="27"/>
          <w:szCs w:val="27"/>
        </w:rPr>
        <w:t xml:space="preserve"> в результате </w:t>
      </w:r>
      <w:r w:rsidR="00F91361" w:rsidRPr="001B2C4E">
        <w:rPr>
          <w:rFonts w:cs="Times New Roman"/>
          <w:sz w:val="27"/>
          <w:szCs w:val="27"/>
        </w:rPr>
        <w:t xml:space="preserve">проведенных мероприятий выдано </w:t>
      </w:r>
      <w:r w:rsidR="009676CF" w:rsidRPr="001B2C4E">
        <w:rPr>
          <w:rFonts w:cs="Times New Roman"/>
          <w:sz w:val="27"/>
          <w:szCs w:val="27"/>
        </w:rPr>
        <w:t>400</w:t>
      </w:r>
      <w:r w:rsidRPr="001B2C4E">
        <w:rPr>
          <w:rFonts w:cs="Times New Roman"/>
          <w:b/>
          <w:sz w:val="27"/>
          <w:szCs w:val="27"/>
        </w:rPr>
        <w:t xml:space="preserve"> </w:t>
      </w:r>
      <w:r w:rsidR="00940F40" w:rsidRPr="001B2C4E">
        <w:rPr>
          <w:rFonts w:cs="Times New Roman"/>
          <w:sz w:val="27"/>
          <w:szCs w:val="27"/>
        </w:rPr>
        <w:t>предписаний по фактам нарушения</w:t>
      </w:r>
      <w:r w:rsidRPr="001B2C4E">
        <w:rPr>
          <w:rFonts w:cs="Times New Roman"/>
          <w:sz w:val="27"/>
          <w:szCs w:val="27"/>
        </w:rPr>
        <w:t xml:space="preserve"> требований «Правил и норм технической эксплуата</w:t>
      </w:r>
      <w:r w:rsidR="00F91361" w:rsidRPr="001B2C4E">
        <w:rPr>
          <w:rFonts w:cs="Times New Roman"/>
          <w:sz w:val="27"/>
          <w:szCs w:val="27"/>
        </w:rPr>
        <w:t>ции жилищного фонда» в части не</w:t>
      </w:r>
      <w:r w:rsidRPr="001B2C4E">
        <w:rPr>
          <w:rFonts w:cs="Times New Roman"/>
          <w:sz w:val="27"/>
          <w:szCs w:val="27"/>
        </w:rPr>
        <w:t>надлежащей уборки дворов, тротуаров, дворовых проездов от снега и наледи, а так же крыш домов от снега</w:t>
      </w:r>
      <w:proofErr w:type="gramEnd"/>
      <w:r w:rsidRPr="001B2C4E">
        <w:rPr>
          <w:rFonts w:cs="Times New Roman"/>
          <w:sz w:val="27"/>
          <w:szCs w:val="27"/>
        </w:rPr>
        <w:t xml:space="preserve"> и льда. Все выданные предписания исполнены.</w:t>
      </w:r>
    </w:p>
    <w:p w:rsidR="004D0FFE" w:rsidRPr="003D64CB" w:rsidRDefault="009676CF" w:rsidP="003D64CB">
      <w:pPr>
        <w:jc w:val="both"/>
        <w:rPr>
          <w:i/>
        </w:rPr>
      </w:pPr>
      <w:r w:rsidRPr="001B2C4E">
        <w:rPr>
          <w:rFonts w:cs="Times New Roman"/>
          <w:sz w:val="27"/>
          <w:szCs w:val="27"/>
        </w:rPr>
        <w:t xml:space="preserve">- </w:t>
      </w:r>
      <w:proofErr w:type="gramStart"/>
      <w:r w:rsidRPr="001B2C4E">
        <w:rPr>
          <w:rFonts w:cs="Times New Roman"/>
          <w:sz w:val="27"/>
          <w:szCs w:val="27"/>
        </w:rPr>
        <w:t>в</w:t>
      </w:r>
      <w:proofErr w:type="gramEnd"/>
      <w:r w:rsidRPr="001B2C4E">
        <w:rPr>
          <w:rFonts w:cs="Times New Roman"/>
          <w:sz w:val="27"/>
          <w:szCs w:val="27"/>
        </w:rPr>
        <w:t xml:space="preserve"> рамках проведения работ </w:t>
      </w:r>
      <w:r w:rsidRPr="001B2C4E">
        <w:rPr>
          <w:sz w:val="27"/>
          <w:szCs w:val="27"/>
        </w:rPr>
        <w:t xml:space="preserve">по благоустройству территории </w:t>
      </w:r>
      <w:r w:rsidR="003D64CB" w:rsidRPr="001B2C4E">
        <w:rPr>
          <w:sz w:val="27"/>
          <w:szCs w:val="27"/>
        </w:rPr>
        <w:t>муниципального образования</w:t>
      </w:r>
      <w:r w:rsidRPr="001B2C4E">
        <w:rPr>
          <w:sz w:val="27"/>
          <w:szCs w:val="27"/>
        </w:rPr>
        <w:t xml:space="preserve"> «Город Саратов» за период с 6 марта 2017 года по 31 марта 2017 года отделом муницип</w:t>
      </w:r>
      <w:r w:rsidR="003D64CB" w:rsidRPr="001B2C4E">
        <w:rPr>
          <w:sz w:val="27"/>
          <w:szCs w:val="27"/>
        </w:rPr>
        <w:t>ального контроля комитета по жилищно-коммунальному хозяйству администрации муниципального образования «Город Саратов»</w:t>
      </w:r>
      <w:r w:rsidRPr="001B2C4E">
        <w:rPr>
          <w:sz w:val="27"/>
          <w:szCs w:val="27"/>
        </w:rPr>
        <w:t xml:space="preserve"> всего проведено 445 осмотров МКД. </w:t>
      </w:r>
      <w:proofErr w:type="gramStart"/>
      <w:r w:rsidRPr="001B2C4E">
        <w:rPr>
          <w:sz w:val="27"/>
          <w:szCs w:val="27"/>
        </w:rPr>
        <w:t>По 109 выявленным нарушениям управляющими организациями были проведены работы по устранению нарушений (очистка придомовых территорий от мусора, очистка наружных стен от объявлений), так же проведены осмотры придомовых территорий  и тротуаров, а также наружных стен 32</w:t>
      </w:r>
      <w:r w:rsidRPr="001B2C4E">
        <w:rPr>
          <w:b/>
          <w:sz w:val="27"/>
          <w:szCs w:val="27"/>
        </w:rPr>
        <w:t xml:space="preserve"> </w:t>
      </w:r>
      <w:r w:rsidRPr="001B2C4E">
        <w:rPr>
          <w:sz w:val="27"/>
          <w:szCs w:val="27"/>
        </w:rPr>
        <w:t>многоквартирных домов на предмет нарушений установленных требований в части выявления случайного мусора, очистке контейнерных площадок от мусора, благоустройству придомовых территорий, очистки (покраске) от граффити зданий.</w:t>
      </w:r>
      <w:r w:rsidRPr="00BD6EAC">
        <w:tab/>
      </w:r>
      <w:r>
        <w:tab/>
      </w:r>
      <w:proofErr w:type="gramEnd"/>
    </w:p>
    <w:p w:rsidR="004D0FFE" w:rsidRDefault="004D0FFE" w:rsidP="00655840">
      <w:pPr>
        <w:shd w:val="clear" w:color="auto" w:fill="FFFFFF" w:themeFill="background1"/>
        <w:ind w:firstLine="708"/>
        <w:contextualSpacing/>
        <w:jc w:val="both"/>
        <w:rPr>
          <w:rFonts w:cs="Times New Roman"/>
          <w:szCs w:val="28"/>
        </w:rPr>
      </w:pPr>
      <w:r w:rsidRPr="004D0FFE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47751" cy="3472962"/>
            <wp:effectExtent l="19050" t="0" r="1489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64CB" w:rsidRDefault="003D64CB" w:rsidP="00680038">
      <w:pPr>
        <w:ind w:firstLine="708"/>
        <w:jc w:val="both"/>
        <w:rPr>
          <w:rFonts w:cs="Times New Roman"/>
          <w:szCs w:val="28"/>
        </w:rPr>
      </w:pPr>
    </w:p>
    <w:p w:rsidR="00680038" w:rsidRPr="001B2C4E" w:rsidRDefault="00655840" w:rsidP="00680038">
      <w:pPr>
        <w:ind w:firstLine="708"/>
        <w:jc w:val="both"/>
        <w:rPr>
          <w:sz w:val="27"/>
          <w:szCs w:val="27"/>
        </w:rPr>
      </w:pPr>
      <w:r w:rsidRPr="001B2C4E">
        <w:rPr>
          <w:rFonts w:cs="Times New Roman"/>
          <w:sz w:val="27"/>
          <w:szCs w:val="27"/>
        </w:rPr>
        <w:t>Обращаем Ваше внимание, что решение о проведении текущего ремонта общего имущества в многоквартирном доме принимается  на общем собрании собственниками помещений.</w:t>
      </w:r>
      <w:r w:rsidRPr="001B2C4E">
        <w:rPr>
          <w:sz w:val="27"/>
          <w:szCs w:val="27"/>
        </w:rPr>
        <w:t xml:space="preserve"> Там же утверждается перечень работ, условия их выполнения и финансирования.</w:t>
      </w:r>
      <w:r w:rsidR="00680038" w:rsidRPr="001B2C4E">
        <w:rPr>
          <w:sz w:val="27"/>
          <w:szCs w:val="27"/>
        </w:rPr>
        <w:t xml:space="preserve"> </w:t>
      </w:r>
    </w:p>
    <w:p w:rsidR="003D64CB" w:rsidRPr="001B2C4E" w:rsidRDefault="00680038" w:rsidP="003D64CB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1B2C4E">
        <w:rPr>
          <w:sz w:val="27"/>
          <w:szCs w:val="27"/>
        </w:rPr>
        <w:t>Также сообщаем, что</w:t>
      </w:r>
      <w:r w:rsidR="001B2C4E" w:rsidRPr="001B2C4E">
        <w:rPr>
          <w:rFonts w:cs="Times New Roman"/>
          <w:color w:val="000000" w:themeColor="text1"/>
          <w:sz w:val="27"/>
          <w:szCs w:val="27"/>
        </w:rPr>
        <w:t xml:space="preserve"> предъявление</w:t>
      </w:r>
      <w:r w:rsidR="003D64CB" w:rsidRPr="001B2C4E">
        <w:rPr>
          <w:rFonts w:cs="Times New Roman"/>
          <w:color w:val="000000" w:themeColor="text1"/>
          <w:sz w:val="27"/>
          <w:szCs w:val="27"/>
        </w:rPr>
        <w:t xml:space="preserve"> управляющими организациями больших </w:t>
      </w:r>
      <w:r w:rsidR="001B2C4E">
        <w:rPr>
          <w:rFonts w:cs="Times New Roman"/>
          <w:color w:val="000000" w:themeColor="text1"/>
          <w:sz w:val="27"/>
          <w:szCs w:val="27"/>
        </w:rPr>
        <w:t xml:space="preserve">                 </w:t>
      </w:r>
      <w:r w:rsidR="003D64CB" w:rsidRPr="001B2C4E">
        <w:rPr>
          <w:rFonts w:cs="Times New Roman"/>
          <w:color w:val="000000" w:themeColor="text1"/>
          <w:sz w:val="27"/>
          <w:szCs w:val="27"/>
        </w:rPr>
        <w:t>(по сравнению с декабрём 2016 года) объёмов тепловой энергии при начислении платы за коммунальную услу</w:t>
      </w:r>
      <w:r w:rsidR="001B2C4E" w:rsidRPr="001B2C4E">
        <w:rPr>
          <w:rFonts w:cs="Times New Roman"/>
          <w:color w:val="000000" w:themeColor="text1"/>
          <w:sz w:val="27"/>
          <w:szCs w:val="27"/>
        </w:rPr>
        <w:t xml:space="preserve">гу отопление в январе 2017 года было связано с изменение сроков показания снятие показаний с </w:t>
      </w:r>
      <w:r w:rsidR="003D64CB" w:rsidRPr="001B2C4E">
        <w:rPr>
          <w:rFonts w:cs="Times New Roman"/>
          <w:color w:val="000000" w:themeColor="text1"/>
          <w:sz w:val="27"/>
          <w:szCs w:val="27"/>
        </w:rPr>
        <w:t xml:space="preserve"> </w:t>
      </w:r>
      <w:proofErr w:type="spellStart"/>
      <w:r w:rsidR="003D64CB" w:rsidRPr="001B2C4E">
        <w:rPr>
          <w:rFonts w:cs="Times New Roman"/>
          <w:color w:val="000000" w:themeColor="text1"/>
          <w:sz w:val="27"/>
          <w:szCs w:val="27"/>
        </w:rPr>
        <w:t>общедомовых</w:t>
      </w:r>
      <w:proofErr w:type="spellEnd"/>
      <w:r w:rsidR="003D64CB" w:rsidRPr="001B2C4E">
        <w:rPr>
          <w:rFonts w:cs="Times New Roman"/>
          <w:color w:val="000000" w:themeColor="text1"/>
          <w:sz w:val="27"/>
          <w:szCs w:val="27"/>
        </w:rPr>
        <w:t xml:space="preserve"> приборов уч</w:t>
      </w:r>
      <w:r w:rsidR="001B2C4E" w:rsidRPr="001B2C4E">
        <w:rPr>
          <w:rFonts w:cs="Times New Roman"/>
          <w:color w:val="000000" w:themeColor="text1"/>
          <w:sz w:val="27"/>
          <w:szCs w:val="27"/>
        </w:rPr>
        <w:t xml:space="preserve">ета тепловой энергии. Так </w:t>
      </w:r>
      <w:r w:rsidR="003D64CB" w:rsidRPr="001B2C4E">
        <w:rPr>
          <w:rFonts w:cs="Times New Roman"/>
          <w:color w:val="000000" w:themeColor="text1"/>
          <w:sz w:val="27"/>
          <w:szCs w:val="27"/>
        </w:rPr>
        <w:t xml:space="preserve">за декабрь 2016 года </w:t>
      </w:r>
      <w:r w:rsidR="001B2C4E">
        <w:rPr>
          <w:rFonts w:cs="Times New Roman"/>
          <w:color w:val="000000" w:themeColor="text1"/>
          <w:sz w:val="27"/>
          <w:szCs w:val="27"/>
        </w:rPr>
        <w:t>у</w:t>
      </w:r>
      <w:r w:rsidR="001B2C4E" w:rsidRPr="001B2C4E">
        <w:rPr>
          <w:rFonts w:cs="Times New Roman"/>
          <w:color w:val="000000" w:themeColor="text1"/>
          <w:sz w:val="27"/>
          <w:szCs w:val="27"/>
        </w:rPr>
        <w:t xml:space="preserve">правляющие организации снимали показания </w:t>
      </w:r>
      <w:r w:rsidR="003D64CB" w:rsidRPr="001B2C4E">
        <w:rPr>
          <w:rFonts w:cs="Times New Roman"/>
          <w:color w:val="000000" w:themeColor="text1"/>
          <w:sz w:val="27"/>
          <w:szCs w:val="27"/>
        </w:rPr>
        <w:t xml:space="preserve"> в период с 24.11.2016 по 17.12.2016, что составило 24 расчетных дня, а за январь 2017 года – в период с 18.12.2016 по 23.01.2017, что составило 37 расчетных дней. </w:t>
      </w:r>
      <w:proofErr w:type="gramStart"/>
      <w:r w:rsidR="003D64CB" w:rsidRPr="001B2C4E">
        <w:rPr>
          <w:rFonts w:cs="Times New Roman"/>
          <w:color w:val="000000" w:themeColor="text1"/>
          <w:sz w:val="27"/>
          <w:szCs w:val="27"/>
        </w:rPr>
        <w:t>Управляющими организациями в расчете размера платы за коммунальную услугу по отоплению за декабрь 2016 года был применён меньший расчет</w:t>
      </w:r>
      <w:r w:rsidR="001B2C4E" w:rsidRPr="001B2C4E">
        <w:rPr>
          <w:rFonts w:cs="Times New Roman"/>
          <w:color w:val="000000" w:themeColor="text1"/>
          <w:sz w:val="27"/>
          <w:szCs w:val="27"/>
        </w:rPr>
        <w:t xml:space="preserve">ный период </w:t>
      </w:r>
      <w:r w:rsidR="003D64CB" w:rsidRPr="001B2C4E">
        <w:rPr>
          <w:rFonts w:cs="Times New Roman"/>
          <w:color w:val="000000" w:themeColor="text1"/>
          <w:sz w:val="27"/>
          <w:szCs w:val="27"/>
        </w:rPr>
        <w:t>(24 расчетных дня), а за январь 2017 года – больший расчетный период (37 расчетных дней), что в совокупности не повлияло на начисление платы за коммунальную услугу по отоплению за декабрь 2016 года и январь 2017 года.</w:t>
      </w:r>
      <w:proofErr w:type="gramEnd"/>
    </w:p>
    <w:p w:rsidR="00680038" w:rsidRPr="001B2C4E" w:rsidRDefault="001B2C4E" w:rsidP="00680038">
      <w:pPr>
        <w:ind w:firstLine="708"/>
        <w:jc w:val="both"/>
        <w:rPr>
          <w:rStyle w:val="b"/>
          <w:sz w:val="27"/>
          <w:szCs w:val="27"/>
        </w:rPr>
      </w:pPr>
      <w:r w:rsidRPr="001B2C4E">
        <w:rPr>
          <w:sz w:val="27"/>
          <w:szCs w:val="27"/>
        </w:rPr>
        <w:t>Дополнительно сообщаем, что с</w:t>
      </w:r>
      <w:r w:rsidR="00680038" w:rsidRPr="001B2C4E">
        <w:rPr>
          <w:rStyle w:val="b"/>
          <w:rFonts w:cs="Times New Roman"/>
          <w:sz w:val="27"/>
          <w:szCs w:val="27"/>
        </w:rPr>
        <w:t xml:space="preserve"> января 2017 года действует новый порядок формирования платежей за жилищно-коммунальные услуги. Теперь плата за коммунальные услуги,</w:t>
      </w:r>
      <w:r w:rsidR="00680038" w:rsidRPr="001B2C4E">
        <w:rPr>
          <w:rFonts w:cs="Times New Roman"/>
          <w:sz w:val="27"/>
          <w:szCs w:val="27"/>
        </w:rPr>
        <w:t xml:space="preserve"> предоставленные на общедомовые нужды, ограничена нормативом потребления по каждому виду услуг, выведена из состава платы за коммунальные услуги </w:t>
      </w:r>
      <w:r w:rsidR="00680038" w:rsidRPr="001B2C4E">
        <w:rPr>
          <w:rStyle w:val="b"/>
          <w:rFonts w:cs="Times New Roman"/>
          <w:sz w:val="27"/>
          <w:szCs w:val="27"/>
        </w:rPr>
        <w:t xml:space="preserve">и вошла в жилищные услуги. В платежном документе данная плата указывается </w:t>
      </w:r>
      <w:bookmarkStart w:id="0" w:name="_GoBack"/>
      <w:bookmarkEnd w:id="0"/>
      <w:r w:rsidR="00680038" w:rsidRPr="001B2C4E">
        <w:rPr>
          <w:rStyle w:val="b"/>
          <w:rFonts w:cs="Times New Roman"/>
          <w:sz w:val="27"/>
          <w:szCs w:val="27"/>
        </w:rPr>
        <w:t xml:space="preserve">отдельной строкой по каждому виду коммунальных ресурсов: </w:t>
      </w:r>
      <w:proofErr w:type="gramStart"/>
      <w:r w:rsidR="00680038" w:rsidRPr="001B2C4E">
        <w:rPr>
          <w:rStyle w:val="b"/>
          <w:rFonts w:cs="Times New Roman"/>
          <w:sz w:val="27"/>
          <w:szCs w:val="27"/>
        </w:rPr>
        <w:t xml:space="preserve">ХВС на содержание общего имущества, ГВС на содержание общего имущества, электрическая энергия на содержание общего имущества) и рассчитывается, как и прежде, на один квадратный метр жилого (нежилого) помещения. </w:t>
      </w:r>
      <w:proofErr w:type="gramEnd"/>
    </w:p>
    <w:p w:rsidR="001B5579" w:rsidRPr="001B2C4E" w:rsidRDefault="00680038" w:rsidP="003D64CB">
      <w:pPr>
        <w:jc w:val="both"/>
        <w:rPr>
          <w:rFonts w:cs="Times New Roman"/>
          <w:b/>
          <w:sz w:val="27"/>
          <w:szCs w:val="27"/>
        </w:rPr>
      </w:pPr>
      <w:r w:rsidRPr="001B2C4E">
        <w:rPr>
          <w:rFonts w:cs="Times New Roman"/>
          <w:sz w:val="27"/>
          <w:szCs w:val="27"/>
        </w:rPr>
        <w:tab/>
      </w:r>
      <w:r w:rsidR="005F08CE" w:rsidRPr="001B2C4E">
        <w:rPr>
          <w:rFonts w:cs="Times New Roman"/>
          <w:sz w:val="27"/>
          <w:szCs w:val="27"/>
        </w:rPr>
        <w:t>Нормативно - правовые акты регулирующие деятельность УК, ТСЖ, ЖСК по упр</w:t>
      </w:r>
      <w:r w:rsidR="00066B5C" w:rsidRPr="001B2C4E">
        <w:rPr>
          <w:rFonts w:cs="Times New Roman"/>
          <w:sz w:val="27"/>
          <w:szCs w:val="27"/>
        </w:rPr>
        <w:t>авлению многоквартирными домами доступны по ссылке http://saratovmer.ru/zhkhsfera/UMD/</w:t>
      </w:r>
    </w:p>
    <w:sectPr w:rsidR="001B5579" w:rsidRPr="001B2C4E" w:rsidSect="001B2C4E">
      <w:pgSz w:w="11905" w:h="16838"/>
      <w:pgMar w:top="425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4087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63A"/>
    <w:rsid w:val="000311A1"/>
    <w:rsid w:val="00034311"/>
    <w:rsid w:val="00037042"/>
    <w:rsid w:val="000619C8"/>
    <w:rsid w:val="00066B5C"/>
    <w:rsid w:val="0006735A"/>
    <w:rsid w:val="00073F80"/>
    <w:rsid w:val="000A186A"/>
    <w:rsid w:val="000A6E6A"/>
    <w:rsid w:val="000D643C"/>
    <w:rsid w:val="000D6DD4"/>
    <w:rsid w:val="000E1CE1"/>
    <w:rsid w:val="00103EC2"/>
    <w:rsid w:val="0012719E"/>
    <w:rsid w:val="0015278D"/>
    <w:rsid w:val="00175463"/>
    <w:rsid w:val="001B2C4E"/>
    <w:rsid w:val="001B367C"/>
    <w:rsid w:val="001B5579"/>
    <w:rsid w:val="001C436A"/>
    <w:rsid w:val="001F6A9A"/>
    <w:rsid w:val="002141C9"/>
    <w:rsid w:val="00244173"/>
    <w:rsid w:val="002A0D48"/>
    <w:rsid w:val="002B685C"/>
    <w:rsid w:val="002C37CB"/>
    <w:rsid w:val="002D0FB0"/>
    <w:rsid w:val="002D18EB"/>
    <w:rsid w:val="002D23DC"/>
    <w:rsid w:val="002F1310"/>
    <w:rsid w:val="002F511D"/>
    <w:rsid w:val="00303123"/>
    <w:rsid w:val="003226FB"/>
    <w:rsid w:val="00325BB4"/>
    <w:rsid w:val="0035619B"/>
    <w:rsid w:val="00372537"/>
    <w:rsid w:val="00375F3D"/>
    <w:rsid w:val="003C2D0E"/>
    <w:rsid w:val="003D0DD7"/>
    <w:rsid w:val="003D64CB"/>
    <w:rsid w:val="00406FE2"/>
    <w:rsid w:val="0042424F"/>
    <w:rsid w:val="00425C9B"/>
    <w:rsid w:val="0045290F"/>
    <w:rsid w:val="00455A44"/>
    <w:rsid w:val="00493465"/>
    <w:rsid w:val="004B6A92"/>
    <w:rsid w:val="004C4B56"/>
    <w:rsid w:val="004D0FFE"/>
    <w:rsid w:val="004D512A"/>
    <w:rsid w:val="00511985"/>
    <w:rsid w:val="005131B3"/>
    <w:rsid w:val="00520A47"/>
    <w:rsid w:val="00572592"/>
    <w:rsid w:val="00576F1A"/>
    <w:rsid w:val="005915D1"/>
    <w:rsid w:val="0059624F"/>
    <w:rsid w:val="005965B5"/>
    <w:rsid w:val="005A08B5"/>
    <w:rsid w:val="005A2593"/>
    <w:rsid w:val="005B0AB4"/>
    <w:rsid w:val="005B751A"/>
    <w:rsid w:val="005F08CE"/>
    <w:rsid w:val="005F7164"/>
    <w:rsid w:val="00614CCA"/>
    <w:rsid w:val="00624044"/>
    <w:rsid w:val="006521EC"/>
    <w:rsid w:val="00655840"/>
    <w:rsid w:val="00657B21"/>
    <w:rsid w:val="00670E9B"/>
    <w:rsid w:val="006731A7"/>
    <w:rsid w:val="00680038"/>
    <w:rsid w:val="00681BDE"/>
    <w:rsid w:val="00684EE8"/>
    <w:rsid w:val="00685EA6"/>
    <w:rsid w:val="006A08A3"/>
    <w:rsid w:val="006C5BEF"/>
    <w:rsid w:val="006E5D1F"/>
    <w:rsid w:val="0070595B"/>
    <w:rsid w:val="00726237"/>
    <w:rsid w:val="0076371A"/>
    <w:rsid w:val="0076392A"/>
    <w:rsid w:val="007F440B"/>
    <w:rsid w:val="00807FC5"/>
    <w:rsid w:val="00823BC9"/>
    <w:rsid w:val="00850428"/>
    <w:rsid w:val="00870506"/>
    <w:rsid w:val="008933BF"/>
    <w:rsid w:val="008A2944"/>
    <w:rsid w:val="008B73F8"/>
    <w:rsid w:val="008D7BD9"/>
    <w:rsid w:val="008F51A3"/>
    <w:rsid w:val="009145CE"/>
    <w:rsid w:val="009164E7"/>
    <w:rsid w:val="00925283"/>
    <w:rsid w:val="00940F40"/>
    <w:rsid w:val="009533C4"/>
    <w:rsid w:val="009676CF"/>
    <w:rsid w:val="009B0D43"/>
    <w:rsid w:val="009C2120"/>
    <w:rsid w:val="009C2D60"/>
    <w:rsid w:val="009E11D9"/>
    <w:rsid w:val="00A14447"/>
    <w:rsid w:val="00A171CF"/>
    <w:rsid w:val="00A32E4C"/>
    <w:rsid w:val="00A51643"/>
    <w:rsid w:val="00A524DC"/>
    <w:rsid w:val="00A84610"/>
    <w:rsid w:val="00A93E52"/>
    <w:rsid w:val="00AD34D3"/>
    <w:rsid w:val="00AD4047"/>
    <w:rsid w:val="00AE49BA"/>
    <w:rsid w:val="00B02B85"/>
    <w:rsid w:val="00B130E2"/>
    <w:rsid w:val="00B62EF9"/>
    <w:rsid w:val="00B65773"/>
    <w:rsid w:val="00B86870"/>
    <w:rsid w:val="00B97915"/>
    <w:rsid w:val="00BC218C"/>
    <w:rsid w:val="00BD4463"/>
    <w:rsid w:val="00BD7311"/>
    <w:rsid w:val="00BE5AEE"/>
    <w:rsid w:val="00C31F8E"/>
    <w:rsid w:val="00C54F94"/>
    <w:rsid w:val="00C618D6"/>
    <w:rsid w:val="00CA2D81"/>
    <w:rsid w:val="00CD5C8B"/>
    <w:rsid w:val="00D1563A"/>
    <w:rsid w:val="00D158EC"/>
    <w:rsid w:val="00D21124"/>
    <w:rsid w:val="00D4716F"/>
    <w:rsid w:val="00D67087"/>
    <w:rsid w:val="00D84264"/>
    <w:rsid w:val="00D926F3"/>
    <w:rsid w:val="00D92DCB"/>
    <w:rsid w:val="00DA526F"/>
    <w:rsid w:val="00DA6D18"/>
    <w:rsid w:val="00DC523C"/>
    <w:rsid w:val="00DE5606"/>
    <w:rsid w:val="00DF0FEA"/>
    <w:rsid w:val="00DF698A"/>
    <w:rsid w:val="00DF7A49"/>
    <w:rsid w:val="00E1120A"/>
    <w:rsid w:val="00E21911"/>
    <w:rsid w:val="00E2661C"/>
    <w:rsid w:val="00E51C98"/>
    <w:rsid w:val="00E65C69"/>
    <w:rsid w:val="00EC101A"/>
    <w:rsid w:val="00F014B8"/>
    <w:rsid w:val="00F11CFD"/>
    <w:rsid w:val="00F2131D"/>
    <w:rsid w:val="00F46250"/>
    <w:rsid w:val="00F46686"/>
    <w:rsid w:val="00F525B3"/>
    <w:rsid w:val="00F66136"/>
    <w:rsid w:val="00F90617"/>
    <w:rsid w:val="00F91361"/>
    <w:rsid w:val="00FC4C8D"/>
    <w:rsid w:val="00FC7CDA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3A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1563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1563A"/>
    <w:pPr>
      <w:spacing w:before="150" w:after="150"/>
      <w:ind w:firstLine="375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caption"/>
    <w:basedOn w:val="a"/>
    <w:next w:val="a"/>
    <w:uiPriority w:val="35"/>
    <w:unhideWhenUsed/>
    <w:qFormat/>
    <w:rsid w:val="00FC7CDA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Strong"/>
    <w:basedOn w:val="a0"/>
    <w:uiPriority w:val="22"/>
    <w:qFormat/>
    <w:rsid w:val="005B751A"/>
    <w:rPr>
      <w:b/>
      <w:bCs/>
    </w:rPr>
  </w:style>
  <w:style w:type="paragraph" w:customStyle="1" w:styleId="ConsPlusNonformat">
    <w:name w:val="ConsPlusNonformat"/>
    <w:rsid w:val="005B7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Комментарий"/>
    <w:basedOn w:val="a"/>
    <w:next w:val="a"/>
    <w:rsid w:val="00A171CF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171CF"/>
    <w:rPr>
      <w:color w:val="0000FF"/>
      <w:u w:val="single"/>
    </w:rPr>
  </w:style>
  <w:style w:type="paragraph" w:styleId="aa">
    <w:name w:val="header"/>
    <w:basedOn w:val="a"/>
    <w:link w:val="ab"/>
    <w:rsid w:val="005F08CE"/>
    <w:pPr>
      <w:tabs>
        <w:tab w:val="center" w:pos="4844"/>
        <w:tab w:val="right" w:pos="9689"/>
      </w:tabs>
    </w:pPr>
    <w:rPr>
      <w:rFonts w:eastAsia="Times New Roman" w:cs="Times New Roman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F08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">
    <w:name w:val="b"/>
    <w:basedOn w:val="a0"/>
    <w:rsid w:val="00F46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AF185DFCCF154F828145B385ABC2AB0B6B8224EA4F4849AA7E9A649s7r6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i="1"/>
              <a:t>Анализ и оценка эффективности</a:t>
            </a:r>
            <a:r>
              <a:rPr lang="ru-RU" sz="1400" i="1" baseline="0"/>
              <a:t> муниципального жилищного контроля</a:t>
            </a:r>
            <a:r>
              <a:rPr lang="ru-RU" sz="1400" i="1"/>
              <a:t> за 1 квартал 2017 год</a:t>
            </a:r>
          </a:p>
        </c:rich>
      </c:tx>
      <c:layout>
        <c:manualLayout>
          <c:xMode val="edge"/>
          <c:yMode val="edge"/>
          <c:x val="0.1550004362993676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Рассмотрено обращений граждан</c:v>
                </c:pt>
                <c:pt idx="1">
                  <c:v>Проведено проверок</c:v>
                </c:pt>
                <c:pt idx="2">
                  <c:v>Составлено протоколов</c:v>
                </c:pt>
                <c:pt idx="3">
                  <c:v>выдано предписаний</c:v>
                </c:pt>
                <c:pt idx="4">
                  <c:v>проведено объездов МКД в зимний период</c:v>
                </c:pt>
                <c:pt idx="5">
                  <c:v>проведено объездов МКД по благоустройству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370</c:v>
                </c:pt>
                <c:pt idx="1">
                  <c:v>86</c:v>
                </c:pt>
                <c:pt idx="2">
                  <c:v>30</c:v>
                </c:pt>
                <c:pt idx="3">
                  <c:v>38</c:v>
                </c:pt>
                <c:pt idx="4">
                  <c:v>496</c:v>
                </c:pt>
                <c:pt idx="5">
                  <c:v>392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508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Рассмотрено обращений граждан</c:v>
                </c:pt>
                <c:pt idx="1">
                  <c:v>Проведено проверок</c:v>
                </c:pt>
                <c:pt idx="2">
                  <c:v>Составлено протоколов</c:v>
                </c:pt>
                <c:pt idx="3">
                  <c:v>выдано предписаний</c:v>
                </c:pt>
                <c:pt idx="4">
                  <c:v>проведено объездов МКД в зимний период</c:v>
                </c:pt>
                <c:pt idx="5">
                  <c:v>проведено объездов МКД по благоустройству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508</c:v>
                </c:pt>
                <c:pt idx="1">
                  <c:v>115</c:v>
                </c:pt>
                <c:pt idx="2">
                  <c:v>41</c:v>
                </c:pt>
                <c:pt idx="3">
                  <c:v>41</c:v>
                </c:pt>
                <c:pt idx="4">
                  <c:v>1220</c:v>
                </c:pt>
                <c:pt idx="5">
                  <c:v>445</c:v>
                </c:pt>
              </c:numCache>
            </c:numRef>
          </c:val>
        </c:ser>
        <c:gapWidth val="75"/>
        <c:overlap val="-25"/>
        <c:axId val="72743552"/>
        <c:axId val="72184192"/>
      </c:barChart>
      <c:catAx>
        <c:axId val="72743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 b="1" i="1"/>
            </a:pPr>
            <a:endParaRPr lang="ru-RU"/>
          </a:p>
        </c:txPr>
        <c:crossAx val="72184192"/>
        <c:crosses val="autoZero"/>
        <c:auto val="1"/>
        <c:lblAlgn val="ctr"/>
        <c:lblOffset val="100"/>
      </c:catAx>
      <c:valAx>
        <c:axId val="72184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2743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6AACC-8B0C-45CC-A5BB-DEF2D784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KolobovII</dc:creator>
  <cp:lastModifiedBy>MozlovAV</cp:lastModifiedBy>
  <cp:revision>3</cp:revision>
  <cp:lastPrinted>2017-04-17T10:23:00Z</cp:lastPrinted>
  <dcterms:created xsi:type="dcterms:W3CDTF">2017-05-03T17:15:00Z</dcterms:created>
  <dcterms:modified xsi:type="dcterms:W3CDTF">2017-05-11T08:47:00Z</dcterms:modified>
</cp:coreProperties>
</file>