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7D" w:rsidRPr="00332DDF" w:rsidRDefault="0063287D" w:rsidP="0063287D">
      <w:pPr>
        <w:spacing w:after="120"/>
        <w:ind w:right="-568" w:firstLine="426"/>
        <w:jc w:val="center"/>
        <w:rPr>
          <w:b/>
        </w:rPr>
      </w:pPr>
      <w:r w:rsidRPr="00332DDF">
        <w:rPr>
          <w:b/>
        </w:rPr>
        <w:t>Виды и условия предоставления государственной финансовой поддержки субъектам малого и среднего предпринимательства области в 2016 году</w:t>
      </w:r>
    </w:p>
    <w:p w:rsidR="0063287D" w:rsidRPr="00BB4F48" w:rsidRDefault="0063287D" w:rsidP="0063287D">
      <w:pPr>
        <w:ind w:right="-568" w:firstLine="426"/>
        <w:rPr>
          <w:b/>
          <w:sz w:val="24"/>
          <w:szCs w:val="24"/>
        </w:rPr>
      </w:pPr>
      <w:r w:rsidRPr="00BB4F48">
        <w:rPr>
          <w:b/>
          <w:sz w:val="24"/>
          <w:szCs w:val="24"/>
        </w:rPr>
        <w:t>Государственная финансовая поддержка предоставляется при условии, что субъект малого и среднего предпринимательства:</w:t>
      </w:r>
    </w:p>
    <w:p w:rsidR="0063287D" w:rsidRPr="00BB4F48" w:rsidRDefault="0063287D" w:rsidP="0063287D">
      <w:pPr>
        <w:ind w:right="-568" w:firstLine="426"/>
        <w:rPr>
          <w:sz w:val="24"/>
          <w:szCs w:val="24"/>
        </w:rPr>
      </w:pPr>
      <w:r w:rsidRPr="00BB4F48">
        <w:rPr>
          <w:sz w:val="24"/>
          <w:szCs w:val="24"/>
        </w:rPr>
        <w:t xml:space="preserve">а) отвечает условиям, установленным </w:t>
      </w:r>
      <w:hyperlink r:id="rId4" w:history="1">
        <w:r w:rsidRPr="00BB4F48">
          <w:rPr>
            <w:rStyle w:val="a3"/>
            <w:sz w:val="24"/>
            <w:szCs w:val="24"/>
          </w:rPr>
          <w:t>статьями 4</w:t>
        </w:r>
      </w:hyperlink>
      <w:r w:rsidRPr="00BB4F48">
        <w:rPr>
          <w:sz w:val="24"/>
          <w:szCs w:val="24"/>
        </w:rPr>
        <w:t xml:space="preserve">, </w:t>
      </w:r>
      <w:hyperlink r:id="rId5" w:history="1">
        <w:r w:rsidRPr="00BB4F48">
          <w:rPr>
            <w:rStyle w:val="a3"/>
            <w:sz w:val="24"/>
            <w:szCs w:val="24"/>
          </w:rPr>
          <w:t>14</w:t>
        </w:r>
      </w:hyperlink>
      <w:r w:rsidRPr="00BB4F48"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Федерации"; </w:t>
      </w:r>
    </w:p>
    <w:p w:rsidR="0063287D" w:rsidRPr="00BB4F48" w:rsidRDefault="0063287D" w:rsidP="0063287D">
      <w:pPr>
        <w:ind w:right="-568" w:firstLine="426"/>
        <w:rPr>
          <w:sz w:val="24"/>
          <w:szCs w:val="24"/>
        </w:rPr>
      </w:pPr>
      <w:r w:rsidRPr="00BB4F48">
        <w:rPr>
          <w:sz w:val="24"/>
          <w:szCs w:val="24"/>
        </w:rPr>
        <w:t xml:space="preserve">б) </w:t>
      </w:r>
      <w:proofErr w:type="gramStart"/>
      <w:r w:rsidRPr="00BB4F48">
        <w:rPr>
          <w:sz w:val="24"/>
          <w:szCs w:val="24"/>
        </w:rPr>
        <w:t>зарегистрирован</w:t>
      </w:r>
      <w:proofErr w:type="gramEnd"/>
      <w:r w:rsidRPr="00BB4F48">
        <w:rPr>
          <w:sz w:val="24"/>
          <w:szCs w:val="24"/>
        </w:rPr>
        <w:t xml:space="preserve"> на территории Саратовской области;</w:t>
      </w:r>
    </w:p>
    <w:p w:rsidR="0063287D" w:rsidRPr="00BB4F48" w:rsidRDefault="0063287D" w:rsidP="0063287D">
      <w:pPr>
        <w:ind w:right="-568" w:firstLine="426"/>
        <w:rPr>
          <w:sz w:val="24"/>
          <w:szCs w:val="24"/>
        </w:rPr>
      </w:pPr>
      <w:r w:rsidRPr="00BB4F48">
        <w:rPr>
          <w:sz w:val="24"/>
          <w:szCs w:val="24"/>
        </w:rPr>
        <w:t>в) не имеет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63287D" w:rsidRPr="00BB4F48" w:rsidRDefault="0063287D" w:rsidP="0063287D">
      <w:pPr>
        <w:ind w:right="-568" w:firstLine="426"/>
        <w:rPr>
          <w:sz w:val="24"/>
          <w:szCs w:val="24"/>
        </w:rPr>
      </w:pPr>
      <w:r w:rsidRPr="00BB4F48">
        <w:rPr>
          <w:sz w:val="24"/>
          <w:szCs w:val="24"/>
        </w:rPr>
        <w:t>г) представил на дату подачи заявления на предоставление субсидии все необходимые документы согласно установленному перечню.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81"/>
      </w:tblGrid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B4F48">
              <w:rPr>
                <w:b/>
                <w:color w:val="000000"/>
                <w:sz w:val="24"/>
                <w:szCs w:val="24"/>
                <w:lang w:eastAsia="ru-RU"/>
              </w:rPr>
              <w:t>Субсидия на возмещение части затрат субъектам малого и среднего предпринимательства на развитие лизинга оборудования</w:t>
            </w:r>
          </w:p>
        </w:tc>
      </w:tr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ind w:firstLine="426"/>
              <w:rPr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Получателями субсидии являются</w:t>
            </w:r>
            <w:r w:rsidRPr="00BB4F48">
              <w:rPr>
                <w:sz w:val="24"/>
                <w:szCs w:val="24"/>
              </w:rPr>
              <w:t xml:space="preserve"> субъекты малого и среднего предпринимательства - юридические лица и индивидуальные предприниматели, осуществляющие деятельность в сфере производства товаров (работ, услуг), основной вид деятельности которых является приоритетным на территории Саратовской области (обрабатывающие производства, сельское хозяйство, строительство, здравоохранение, </w:t>
            </w:r>
            <w:r w:rsidRPr="00BB4F48">
              <w:rPr>
                <w:bCs/>
                <w:sz w:val="24"/>
                <w:szCs w:val="24"/>
              </w:rPr>
              <w:t>добыча и реализация общераспространенных полезных ископаемых</w:t>
            </w:r>
            <w:r w:rsidRPr="00BB4F48">
              <w:rPr>
                <w:sz w:val="24"/>
                <w:szCs w:val="24"/>
              </w:rPr>
              <w:t xml:space="preserve">, </w:t>
            </w:r>
            <w:r w:rsidRPr="00BB4F48">
              <w:rPr>
                <w:bCs/>
                <w:sz w:val="24"/>
                <w:szCs w:val="24"/>
              </w:rPr>
              <w:t>транспорт и связь, предоставление услуг и др.)</w:t>
            </w:r>
          </w:p>
          <w:p w:rsidR="0063287D" w:rsidRPr="00BB4F48" w:rsidRDefault="0063287D" w:rsidP="00FD38FF">
            <w:pPr>
              <w:ind w:firstLine="426"/>
              <w:rPr>
                <w:sz w:val="24"/>
                <w:szCs w:val="24"/>
                <w:highlight w:val="yellow"/>
              </w:rPr>
            </w:pPr>
            <w:r w:rsidRPr="00BB4F48">
              <w:rPr>
                <w:b/>
                <w:sz w:val="24"/>
                <w:szCs w:val="24"/>
              </w:rPr>
              <w:t>Условия предоставления субсидии: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 xml:space="preserve">Субсидия предоставляется на возмещение части затрат по уплате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 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>Предметом лизинга по субсидируемым договорам лизинга не может быть физически изношенное или морально устаревшее оборудование.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>Субсидирование не распространяется на договоры лизинга оборудования, в соответствии с которыми продавец предмета лизинга является лизингополучателем.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Cs/>
                <w:sz w:val="24"/>
                <w:szCs w:val="24"/>
              </w:rPr>
            </w:pPr>
            <w:r w:rsidRPr="00BB4F48">
              <w:rPr>
                <w:bCs/>
                <w:sz w:val="24"/>
                <w:szCs w:val="24"/>
              </w:rPr>
              <w:t xml:space="preserve">Субсидия предоставляется по договорам лизинга оборудования, заключенным в 2015 и 2016 </w:t>
            </w:r>
            <w:proofErr w:type="spellStart"/>
            <w:r w:rsidRPr="00BB4F48">
              <w:rPr>
                <w:bCs/>
                <w:sz w:val="24"/>
                <w:szCs w:val="24"/>
              </w:rPr>
              <w:t>годах</w:t>
            </w:r>
            <w:proofErr w:type="gramStart"/>
            <w:r w:rsidRPr="00BB4F48">
              <w:rPr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BB4F48">
              <w:rPr>
                <w:bCs/>
                <w:sz w:val="24"/>
                <w:szCs w:val="24"/>
              </w:rPr>
              <w:t xml:space="preserve"> размере не более 90 процентов от суммы первого взноса (аванса). 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Максимальный размер</w:t>
            </w:r>
            <w:r w:rsidRPr="00BB4F48">
              <w:rPr>
                <w:sz w:val="24"/>
                <w:szCs w:val="24"/>
              </w:rPr>
              <w:t xml:space="preserve"> субсидии одному субъекту малого  и среднего предпринимательства составляет 2,0 млн. рублей. </w:t>
            </w:r>
          </w:p>
        </w:tc>
      </w:tr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ind w:firstLine="42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B4F48">
              <w:rPr>
                <w:b/>
                <w:color w:val="000000"/>
                <w:sz w:val="24"/>
                <w:szCs w:val="24"/>
                <w:lang w:eastAsia="ru-RU"/>
              </w:rPr>
              <w:t>Субсидия на финансовое обеспечение (возмещение) затрат субъектам малого и среднего предпринимательства на создание и (или) обеспечение деятельности центров молодежного инновационного творчества (ЦМИТ)</w:t>
            </w:r>
          </w:p>
        </w:tc>
      </w:tr>
      <w:tr w:rsidR="0063287D" w:rsidRPr="00BB4F48" w:rsidTr="00FD38FF">
        <w:trPr>
          <w:trHeight w:val="437"/>
        </w:trPr>
        <w:tc>
          <w:tcPr>
            <w:tcW w:w="10881" w:type="dxa"/>
          </w:tcPr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proofErr w:type="gramStart"/>
            <w:r w:rsidRPr="00BB4F48">
              <w:rPr>
                <w:b/>
                <w:sz w:val="24"/>
                <w:szCs w:val="24"/>
              </w:rPr>
              <w:t>Получателями субсидии</w:t>
            </w:r>
            <w:r w:rsidRPr="00BB4F48">
              <w:rPr>
                <w:sz w:val="24"/>
                <w:szCs w:val="24"/>
              </w:rPr>
              <w:t xml:space="preserve"> являются юридические лица, принявшие на себя обязательство по созданию и </w:t>
            </w:r>
            <w:r w:rsidRPr="00BB4F48">
              <w:rPr>
                <w:spacing w:val="-8"/>
                <w:sz w:val="24"/>
                <w:szCs w:val="24"/>
              </w:rPr>
              <w:t xml:space="preserve">обеспечению деятельности центров </w:t>
            </w:r>
            <w:r w:rsidRPr="00BB4F48">
              <w:rPr>
                <w:sz w:val="24"/>
                <w:szCs w:val="24"/>
              </w:rPr>
              <w:t xml:space="preserve">центра молодежного инновационного творчества (ЦМИТ) – имущественного комплекса, созданного для осуществления деятельности в сфере высоких технологий, включающего в себя оборудование, ориентированное на технологии прямого цифрового производства и позволяющего выполнять на основе современных технологий быстрое </w:t>
            </w:r>
            <w:proofErr w:type="spellStart"/>
            <w:r w:rsidRPr="00BB4F48">
              <w:rPr>
                <w:sz w:val="24"/>
                <w:szCs w:val="24"/>
              </w:rPr>
              <w:t>прототипирование</w:t>
            </w:r>
            <w:proofErr w:type="spellEnd"/>
            <w:r w:rsidRPr="00BB4F48">
              <w:rPr>
                <w:sz w:val="24"/>
                <w:szCs w:val="24"/>
              </w:rPr>
              <w:t>, изготовление опытных образцов, единичной и мелкосерийной продукции, а также необходимые для</w:t>
            </w:r>
            <w:proofErr w:type="gramEnd"/>
            <w:r w:rsidRPr="00BB4F48">
              <w:rPr>
                <w:sz w:val="24"/>
                <w:szCs w:val="24"/>
              </w:rPr>
              <w:t xml:space="preserve"> этого помещения и инфраструктуру.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>Субсидия предоставляется: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pacing w:val="-8"/>
                <w:sz w:val="24"/>
                <w:szCs w:val="24"/>
              </w:rPr>
            </w:pPr>
            <w:r w:rsidRPr="00BB4F48">
              <w:rPr>
                <w:spacing w:val="-8"/>
                <w:sz w:val="24"/>
                <w:szCs w:val="24"/>
              </w:rPr>
              <w:t>на создание и обеспечение деятельности центров молодежного инновационного творчества;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pacing w:val="-8"/>
                <w:sz w:val="24"/>
                <w:szCs w:val="24"/>
              </w:rPr>
            </w:pPr>
            <w:r w:rsidRPr="00BB4F48">
              <w:rPr>
                <w:spacing w:val="-8"/>
                <w:sz w:val="24"/>
                <w:szCs w:val="24"/>
              </w:rPr>
              <w:t>на обеспечение деятельности (развитие) центров молодежного инновационного творчества, созданных до 1 января 2015 года.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 xml:space="preserve">Пользователи ЦМИТ - дети, молодежь до 30 лет, малые и средние инновационные предприятия области. 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Условия предоставления субсидии: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>наличие собственных, арендованных или переданных в безвозмездное пользование помещений площадью не более 120 квадратных метров для размещения оборудования в ЦМИТ;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 xml:space="preserve">заключение с Правительством области соглашения об обеспечении деятельности ЦМИТ и оказании ЦМИТ предусмотренных услуг в течение не менее 10 лет. 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>Размер субсидии одному получателю: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pacing w:val="-8"/>
                <w:sz w:val="24"/>
                <w:szCs w:val="24"/>
              </w:rPr>
            </w:pPr>
            <w:r w:rsidRPr="00BB4F48">
              <w:rPr>
                <w:spacing w:val="-8"/>
                <w:sz w:val="24"/>
                <w:szCs w:val="24"/>
              </w:rPr>
              <w:t xml:space="preserve">-на создание и обеспечение деятельности центров молодежного инновационного творчества до 6,0 млн. </w:t>
            </w:r>
            <w:r w:rsidRPr="00BB4F48">
              <w:rPr>
                <w:spacing w:val="-8"/>
                <w:sz w:val="24"/>
                <w:szCs w:val="24"/>
              </w:rPr>
              <w:lastRenderedPageBreak/>
              <w:t>рублей;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pacing w:val="-8"/>
                <w:sz w:val="24"/>
                <w:szCs w:val="24"/>
              </w:rPr>
            </w:pPr>
            <w:r w:rsidRPr="00BB4F48">
              <w:rPr>
                <w:spacing w:val="-8"/>
                <w:sz w:val="24"/>
                <w:szCs w:val="24"/>
              </w:rPr>
              <w:t>-на обеспечение деятельности (развитие) центров молодежного инновационного творчества до 1,5 млн. рублей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63287D" w:rsidRPr="00BB4F48" w:rsidRDefault="0063287D" w:rsidP="0063287D">
      <w:pPr>
        <w:pStyle w:val="ConsPlusTitle"/>
        <w:jc w:val="both"/>
        <w:rPr>
          <w:rFonts w:ascii="Times New Roman" w:hAnsi="Times New Roman" w:cs="Times New Roman"/>
          <w:b w:val="0"/>
          <w:i/>
          <w:spacing w:val="-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81"/>
      </w:tblGrid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ind w:firstLine="42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B4F48">
              <w:rPr>
                <w:b/>
                <w:color w:val="000000"/>
                <w:sz w:val="24"/>
                <w:szCs w:val="24"/>
                <w:lang w:eastAsia="ru-RU"/>
              </w:rPr>
              <w:t>Субсидии на финансовое обеспечение (возмещение) части затрат субъектам малого и среднего предпринимательства, осуществляющим деятельность в области народных художественных промыслов, ремесел, сельского и экологического туризма</w:t>
            </w:r>
          </w:p>
        </w:tc>
      </w:tr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widowControl w:val="0"/>
              <w:ind w:firstLine="426"/>
              <w:rPr>
                <w:sz w:val="24"/>
                <w:szCs w:val="24"/>
              </w:rPr>
            </w:pPr>
            <w:r w:rsidRPr="00BB4F48">
              <w:rPr>
                <w:b/>
                <w:bCs/>
                <w:sz w:val="24"/>
                <w:szCs w:val="24"/>
              </w:rPr>
              <w:t>Получателями субсидии</w:t>
            </w:r>
            <w:r w:rsidRPr="00BB4F48">
              <w:rPr>
                <w:bCs/>
                <w:sz w:val="24"/>
                <w:szCs w:val="24"/>
              </w:rPr>
              <w:t xml:space="preserve"> являются субъекты малого и среднего предпринимательства (юридические лица и индивидуальные предприниматели), осуществляющие в качестве основного следующие виды экономической в соответствии </w:t>
            </w:r>
            <w:r w:rsidRPr="00BB4F48">
              <w:rPr>
                <w:sz w:val="24"/>
                <w:szCs w:val="24"/>
              </w:rPr>
              <w:t>с ОК 029-2014 (ОКВЭД</w:t>
            </w:r>
            <w:proofErr w:type="gramStart"/>
            <w:r w:rsidRPr="00BB4F48">
              <w:rPr>
                <w:sz w:val="24"/>
                <w:szCs w:val="24"/>
              </w:rPr>
              <w:t>2</w:t>
            </w:r>
            <w:proofErr w:type="gramEnd"/>
            <w:r w:rsidRPr="00BB4F48">
              <w:rPr>
                <w:sz w:val="24"/>
                <w:szCs w:val="24"/>
              </w:rPr>
              <w:t xml:space="preserve">):: «Прядение хлопчатобумажных волокон»; «Прядение кардное шерстяных волокон»; «Прядение гребенное шерстяных волокон»; «Изготовление натуральных шелковых искусственных и синтетических волокон»: </w:t>
            </w:r>
            <w:proofErr w:type="gramStart"/>
            <w:r w:rsidRPr="00BB4F48">
              <w:rPr>
                <w:sz w:val="24"/>
                <w:szCs w:val="24"/>
              </w:rPr>
              <w:t>Подготовка и прядение прочих текстильных волокон»; «Отделка тканей и текстильных изделий»; «Производство кружевного сетчатого и гардинно-тюлевого полотна, а также кружев и вышитых изделий, в кусках, в форме полос или отдельных вышивок»; «Производство фетра и войлока»; «Производство изделий из пробки, соломки и материалов для плетения; производство корзиночных и плетеных изделий»; «Производство деревянных столовых и кухонных принадлежностей»;</w:t>
            </w:r>
            <w:proofErr w:type="gramEnd"/>
            <w:r w:rsidRPr="00BB4F48">
              <w:rPr>
                <w:sz w:val="24"/>
                <w:szCs w:val="24"/>
              </w:rPr>
              <w:t xml:space="preserve"> «Производство деревянных статуэток и украшений из дерева, мозаики и инкрустированного дерева, шкатулок, футляров для ювелирных изделий или ножей»; «Производство прочих изделий из бумаги и картона»; «Производство хозяйственных и декоративных керамических изделий»; «Производство прочих керамических изделий»; «Производство игр и игрушек»; «Производство изделий народных художественных промыслов».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Условия предоставления субсидии: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Cs/>
                <w:sz w:val="24"/>
                <w:szCs w:val="24"/>
              </w:rPr>
            </w:pPr>
            <w:proofErr w:type="gramStart"/>
            <w:r w:rsidRPr="00BB4F48">
              <w:rPr>
                <w:sz w:val="24"/>
                <w:szCs w:val="24"/>
              </w:rPr>
              <w:t>Субсидия предоставляется на финансовое обеспечение (возмещение) части затрат, связанных с производством продукции и изделий народных художественных промыслов и ремесел, и (или) 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а также торговых объектов, реализующих продукцию ремесленников, расположенных в туристических зонах и на туристических маршрутах</w:t>
            </w:r>
            <w:proofErr w:type="gramEnd"/>
            <w:r w:rsidRPr="00BB4F48">
              <w:rPr>
                <w:sz w:val="24"/>
                <w:szCs w:val="24"/>
              </w:rPr>
              <w:t xml:space="preserve">, </w:t>
            </w:r>
            <w:proofErr w:type="gramStart"/>
            <w:r w:rsidRPr="00BB4F48">
              <w:rPr>
                <w:sz w:val="24"/>
                <w:szCs w:val="24"/>
              </w:rPr>
              <w:t>произведенных</w:t>
            </w:r>
            <w:proofErr w:type="gramEnd"/>
            <w:r w:rsidRPr="00BB4F48">
              <w:rPr>
                <w:sz w:val="24"/>
                <w:szCs w:val="24"/>
              </w:rPr>
              <w:t xml:space="preserve"> субъектами малого (среднего) предпринимательства, в году, предшествующем</w:t>
            </w:r>
            <w:r w:rsidRPr="00BB4F48">
              <w:rPr>
                <w:bCs/>
                <w:sz w:val="24"/>
                <w:szCs w:val="24"/>
              </w:rPr>
              <w:t xml:space="preserve"> году получения субсидии, в году получения субсидии и в году, следующем за годом предоставления субсидии, направленных на: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Cs/>
                <w:sz w:val="24"/>
                <w:szCs w:val="24"/>
              </w:rPr>
            </w:pPr>
            <w:r w:rsidRPr="00BB4F48">
              <w:rPr>
                <w:bCs/>
                <w:sz w:val="24"/>
                <w:szCs w:val="24"/>
              </w:rPr>
              <w:t xml:space="preserve">приобретение и доставку сырья, расходных материалов, оборудования, инструментов и приспособлений; оплату аренды или выкуп помещений (зданий и (или) сооружений) для функционирования магазина (торгового объекта) по продаже изделий народных художественных промыслов и ремесел; </w:t>
            </w:r>
            <w:proofErr w:type="gramStart"/>
            <w:r w:rsidRPr="00BB4F48">
              <w:rPr>
                <w:bCs/>
                <w:sz w:val="24"/>
                <w:szCs w:val="24"/>
              </w:rPr>
              <w:t>приобретение и доставку оборудования и мебели, необходимых для функционирования магазина (торгового объекта) по продаже изделий народных художественных промыслов и ремесел (торговые стенды, витрины, стеллажи, прилавки, компьютерная техника, рекламное оборудование.</w:t>
            </w:r>
            <w:proofErr w:type="gramEnd"/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Максимальный размер субсидии</w:t>
            </w:r>
            <w:r w:rsidRPr="00BB4F48">
              <w:rPr>
                <w:sz w:val="24"/>
                <w:szCs w:val="24"/>
              </w:rPr>
              <w:t xml:space="preserve"> одному субъекту малого (среднего) предпринимательства составляет 1,0 млн. рублей.</w:t>
            </w:r>
          </w:p>
        </w:tc>
      </w:tr>
      <w:tr w:rsidR="0063287D" w:rsidRPr="00BB4F48" w:rsidTr="00FD38FF">
        <w:tc>
          <w:tcPr>
            <w:tcW w:w="10881" w:type="dxa"/>
          </w:tcPr>
          <w:p w:rsidR="0063287D" w:rsidRPr="00BB4F48" w:rsidRDefault="0063287D" w:rsidP="00FD38FF">
            <w:pPr>
              <w:ind w:firstLine="42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B4F48">
              <w:rPr>
                <w:b/>
                <w:color w:val="000000"/>
                <w:sz w:val="24"/>
                <w:szCs w:val="24"/>
                <w:lang w:eastAsia="ru-RU"/>
              </w:rPr>
              <w:t>Субсидии на возмещение части затрат субъектам малого и среднего предпринимательства на организацию центров (групп)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Получателями субсидии</w:t>
            </w:r>
            <w:r w:rsidRPr="00BB4F48">
              <w:rPr>
                <w:sz w:val="24"/>
                <w:szCs w:val="24"/>
              </w:rPr>
              <w:t xml:space="preserve"> являются субъекты малого и среднего предпринимательства - юридические лица и индивидуальные предприниматели, реализующие бизнес-проект по развитию центра времяпрепровождения детей, действующего более 1 года на дату подачи заявления, принявшие на себя обязательство по обеспечению функционирования центра времяпрепровождения детей в течение не менее 3 лет с момента получения субсидии; обеспечившие долевое участие в размере не менее 15 процентов от суммы субсидии в финансировании </w:t>
            </w:r>
            <w:proofErr w:type="spellStart"/>
            <w:proofErr w:type="gramStart"/>
            <w:r w:rsidRPr="00BB4F48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B4F48">
              <w:rPr>
                <w:sz w:val="24"/>
                <w:szCs w:val="24"/>
              </w:rPr>
              <w:t xml:space="preserve"> собственными средствами.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 xml:space="preserve">Условия предоставления субсидии: 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t xml:space="preserve">Субсидия предоставляется субъектам малого и среднего предпринимательства на возмещение части затрат по организации (развитию) центра времяпрепровождения детей, произведенных в году, предшествующем году получения субсидии, и в году получения субсидии до даты подачи заявления на предоставление субсидии, предусмотренных </w:t>
            </w:r>
            <w:proofErr w:type="spellStart"/>
            <w:r w:rsidRPr="00BB4F48">
              <w:rPr>
                <w:sz w:val="24"/>
                <w:szCs w:val="24"/>
              </w:rPr>
              <w:t>бизнес-проектом</w:t>
            </w:r>
            <w:proofErr w:type="spellEnd"/>
            <w:r w:rsidRPr="00BB4F48">
              <w:rPr>
                <w:sz w:val="24"/>
                <w:szCs w:val="24"/>
              </w:rPr>
              <w:t xml:space="preserve">, </w:t>
            </w:r>
            <w:proofErr w:type="gramStart"/>
            <w:r w:rsidRPr="00BB4F48">
              <w:rPr>
                <w:sz w:val="24"/>
                <w:szCs w:val="24"/>
              </w:rPr>
              <w:t>на</w:t>
            </w:r>
            <w:proofErr w:type="gramEnd"/>
            <w:r w:rsidRPr="00BB4F48">
              <w:rPr>
                <w:sz w:val="24"/>
                <w:szCs w:val="24"/>
              </w:rPr>
              <w:t>:</w:t>
            </w:r>
          </w:p>
        </w:tc>
      </w:tr>
      <w:tr w:rsidR="0063287D" w:rsidRPr="00BB4F48" w:rsidTr="00FD38FF">
        <w:trPr>
          <w:trHeight w:val="3109"/>
        </w:trPr>
        <w:tc>
          <w:tcPr>
            <w:tcW w:w="10881" w:type="dxa"/>
            <w:tcBorders>
              <w:bottom w:val="single" w:sz="4" w:space="0" w:color="auto"/>
            </w:tcBorders>
          </w:tcPr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 w:rsidRPr="00BB4F48">
              <w:rPr>
                <w:sz w:val="24"/>
                <w:szCs w:val="24"/>
              </w:rPr>
              <w:lastRenderedPageBreak/>
              <w:t xml:space="preserve">-оплату стоимости аренды помещений, используемых для деятельности центра времяпрепровождения детей; приобретение (выкуп) помещений для размещения центра времяпрепровождения детей; - оплату расходов по ремонту (реконструкции) помещений центра времяпрепровождения детей; - приобретение оборудования, мебели, материалов, инвентаря для организации работы центра времяпрепровождения детей; - оплату коммунальных услуг, услуг электроснабжения; - приобретение оборудования, необходимого для обеспечения </w:t>
            </w:r>
            <w:proofErr w:type="gramStart"/>
            <w:r w:rsidRPr="00BB4F48">
              <w:rPr>
                <w:sz w:val="24"/>
                <w:szCs w:val="24"/>
              </w:rPr>
              <w:t>соответствия помещений центра времяпрепровождения детей</w:t>
            </w:r>
            <w:proofErr w:type="gramEnd"/>
            <w:r w:rsidRPr="00BB4F48">
              <w:rPr>
                <w:sz w:val="24"/>
                <w:szCs w:val="24"/>
              </w:rPr>
              <w:t xml:space="preserve"> требованиям, предусмотренным нормативными правовыми актами </w:t>
            </w:r>
            <w:proofErr w:type="spellStart"/>
            <w:r w:rsidRPr="00BB4F48">
              <w:rPr>
                <w:sz w:val="24"/>
                <w:szCs w:val="24"/>
              </w:rPr>
              <w:t>Роспотребнадзора</w:t>
            </w:r>
            <w:proofErr w:type="spellEnd"/>
            <w:r w:rsidRPr="00BB4F48">
              <w:rPr>
                <w:sz w:val="24"/>
                <w:szCs w:val="24"/>
              </w:rPr>
              <w:t xml:space="preserve"> и МЧС России, и иным требованиям законодательства Российской Федерации.</w:t>
            </w:r>
          </w:p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 xml:space="preserve">Максимальный размер субсидии </w:t>
            </w:r>
            <w:r w:rsidRPr="00BB4F48">
              <w:rPr>
                <w:sz w:val="24"/>
                <w:szCs w:val="24"/>
              </w:rPr>
              <w:t>одному субъекту малого (среднего) предпринимательства составляет 1,0 млн. рублей.</w:t>
            </w:r>
          </w:p>
        </w:tc>
      </w:tr>
      <w:tr w:rsidR="0063287D" w:rsidRPr="00BB4F48" w:rsidTr="00FD38FF">
        <w:trPr>
          <w:trHeight w:val="270"/>
        </w:trPr>
        <w:tc>
          <w:tcPr>
            <w:tcW w:w="10881" w:type="dxa"/>
            <w:tcBorders>
              <w:top w:val="single" w:sz="4" w:space="0" w:color="auto"/>
            </w:tcBorders>
          </w:tcPr>
          <w:p w:rsidR="0063287D" w:rsidRPr="00BB4F48" w:rsidRDefault="0063287D" w:rsidP="00FD38FF">
            <w:pPr>
              <w:autoSpaceDE w:val="0"/>
              <w:autoSpaceDN w:val="0"/>
              <w:adjustRightInd w:val="0"/>
              <w:ind w:firstLine="426"/>
              <w:rPr>
                <w:b/>
                <w:sz w:val="24"/>
                <w:szCs w:val="24"/>
              </w:rPr>
            </w:pPr>
            <w:r w:rsidRPr="00BB4F48">
              <w:rPr>
                <w:b/>
                <w:sz w:val="24"/>
                <w:szCs w:val="24"/>
              </w:rPr>
              <w:t>Консультации можно получить по телефонам: (8452) 26-45-70; 26-14-86; 26-24-32.</w:t>
            </w:r>
          </w:p>
        </w:tc>
      </w:tr>
    </w:tbl>
    <w:p w:rsidR="0063287D" w:rsidRPr="00BB4F48" w:rsidRDefault="0063287D" w:rsidP="0063287D">
      <w:pPr>
        <w:ind w:firstLine="3686"/>
        <w:jc w:val="left"/>
      </w:pPr>
    </w:p>
    <w:p w:rsidR="007C25DB" w:rsidRDefault="0063287D"/>
    <w:sectPr w:rsidR="007C25DB" w:rsidSect="00BB4F48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7D"/>
    <w:rsid w:val="00105AC3"/>
    <w:rsid w:val="0063287D"/>
    <w:rsid w:val="00954EF4"/>
    <w:rsid w:val="00B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87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32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7EF7549DF13BA7E4B6F015AAD10E1431DA150A74DACBC536D878F4D4E1E1EB7F6FEC33BD8F0D0r8O9H" TargetMode="External"/><Relationship Id="rId4" Type="http://schemas.openxmlformats.org/officeDocument/2006/relationships/hyperlink" Target="consultantplus://offline/ref=F53C4DEECB559882E008FAEF10987B10A0D5FA7E311CF2A670F500C10DA2DDB36851BB7C3A66AFB1q9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7852</Characters>
  <Application>Microsoft Office Word</Application>
  <DocSecurity>0</DocSecurity>
  <Lines>65</Lines>
  <Paragraphs>18</Paragraphs>
  <ScaleCrop>false</ScaleCrop>
  <Company>*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2016-08-15T08:19:00Z</dcterms:created>
  <dcterms:modified xsi:type="dcterms:W3CDTF">2016-08-15T08:20:00Z</dcterms:modified>
</cp:coreProperties>
</file>