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8A7" w:rsidRPr="00A16B55" w:rsidRDefault="00C568A7">
      <w:pPr>
        <w:pStyle w:val="ConsPlusTitle"/>
        <w:jc w:val="center"/>
      </w:pPr>
      <w:r w:rsidRPr="00A16B55">
        <w:t>САРАТОВСКАЯ ГОРОДСКАЯ ДУМА</w:t>
      </w:r>
      <w:bookmarkStart w:id="0" w:name="_GoBack"/>
      <w:bookmarkEnd w:id="0"/>
    </w:p>
    <w:p w:rsidR="00C568A7" w:rsidRPr="00A16B55" w:rsidRDefault="00C568A7">
      <w:pPr>
        <w:pStyle w:val="ConsPlusTitle"/>
        <w:jc w:val="center"/>
      </w:pPr>
    </w:p>
    <w:p w:rsidR="00C568A7" w:rsidRPr="00A16B55" w:rsidRDefault="00C568A7">
      <w:pPr>
        <w:pStyle w:val="ConsPlusTitle"/>
        <w:jc w:val="center"/>
      </w:pPr>
      <w:r w:rsidRPr="00A16B55">
        <w:t>РЕШЕНИЕ</w:t>
      </w:r>
    </w:p>
    <w:p w:rsidR="00C568A7" w:rsidRPr="00A16B55" w:rsidRDefault="00C568A7">
      <w:pPr>
        <w:pStyle w:val="ConsPlusTitle"/>
        <w:jc w:val="center"/>
      </w:pPr>
      <w:proofErr w:type="gramStart"/>
      <w:r w:rsidRPr="00A16B55">
        <w:t>от</w:t>
      </w:r>
      <w:proofErr w:type="gramEnd"/>
      <w:r w:rsidRPr="00A16B55">
        <w:t xml:space="preserve"> 21 февраля 2012 г. N 11-133</w:t>
      </w:r>
    </w:p>
    <w:p w:rsidR="00C568A7" w:rsidRPr="00A16B55" w:rsidRDefault="00C568A7">
      <w:pPr>
        <w:pStyle w:val="ConsPlusTitle"/>
        <w:jc w:val="center"/>
      </w:pPr>
    </w:p>
    <w:p w:rsidR="00C568A7" w:rsidRPr="00A16B55" w:rsidRDefault="00C568A7">
      <w:pPr>
        <w:pStyle w:val="ConsPlusTitle"/>
        <w:jc w:val="center"/>
      </w:pPr>
      <w:r w:rsidRPr="00A16B55">
        <w:t>О ПОЛОЖЕНИИ О СИСТЕМЕ ОПЛАТЫ ТРУДА И СТИМУЛИРОВАНИЯ</w:t>
      </w:r>
    </w:p>
    <w:p w:rsidR="00C568A7" w:rsidRPr="00A16B55" w:rsidRDefault="00C568A7">
      <w:pPr>
        <w:pStyle w:val="ConsPlusTitle"/>
        <w:jc w:val="center"/>
      </w:pPr>
      <w:r w:rsidRPr="00A16B55">
        <w:t>РАБОТНИКОВ МУНИЦИПАЛЬНОГО БЮДЖЕТНОГО УЧРЕЖДЕНИЯ</w:t>
      </w:r>
    </w:p>
    <w:p w:rsidR="00C568A7" w:rsidRPr="00A16B55" w:rsidRDefault="00C568A7">
      <w:pPr>
        <w:pStyle w:val="ConsPlusTitle"/>
        <w:jc w:val="center"/>
      </w:pPr>
      <w:r w:rsidRPr="00A16B55">
        <w:t>"ГОРОДСКОЙ МОЛОДЕЖНЫЙ ЦЕНТР"</w:t>
      </w:r>
    </w:p>
    <w:p w:rsidR="00C568A7" w:rsidRPr="00A16B55" w:rsidRDefault="00C568A7">
      <w:pPr>
        <w:pStyle w:val="ConsPlusNormal"/>
        <w:jc w:val="center"/>
      </w:pPr>
      <w:r w:rsidRPr="00A16B55">
        <w:t>(</w:t>
      </w:r>
      <w:proofErr w:type="gramStart"/>
      <w:r w:rsidRPr="00A16B55">
        <w:t>в</w:t>
      </w:r>
      <w:proofErr w:type="gramEnd"/>
      <w:r w:rsidRPr="00A16B55">
        <w:t xml:space="preserve"> ред. </w:t>
      </w:r>
      <w:hyperlink r:id="rId4" w:history="1">
        <w:r w:rsidRPr="00A16B55">
          <w:t>решения</w:t>
        </w:r>
      </w:hyperlink>
      <w:r w:rsidRPr="00A16B55">
        <w:t xml:space="preserve"> Саратовской городской Думы</w:t>
      </w:r>
    </w:p>
    <w:p w:rsidR="00C568A7" w:rsidRPr="00A16B55" w:rsidRDefault="00C568A7">
      <w:pPr>
        <w:pStyle w:val="ConsPlusNormal"/>
        <w:jc w:val="center"/>
      </w:pPr>
      <w:proofErr w:type="gramStart"/>
      <w:r w:rsidRPr="00A16B55">
        <w:t>от</w:t>
      </w:r>
      <w:proofErr w:type="gramEnd"/>
      <w:r w:rsidRPr="00A16B55">
        <w:t xml:space="preserve"> 19.02.2015 N 43-483)</w:t>
      </w:r>
    </w:p>
    <w:p w:rsidR="00C568A7" w:rsidRPr="00A16B55" w:rsidRDefault="00C568A7">
      <w:pPr>
        <w:pStyle w:val="ConsPlusNormal"/>
        <w:jc w:val="both"/>
      </w:pPr>
    </w:p>
    <w:p w:rsidR="00C568A7" w:rsidRPr="00A16B55" w:rsidRDefault="00C568A7">
      <w:pPr>
        <w:pStyle w:val="ConsPlusNormal"/>
        <w:ind w:firstLine="540"/>
        <w:jc w:val="both"/>
      </w:pPr>
      <w:r w:rsidRPr="00A16B55">
        <w:t xml:space="preserve">В соответствии со </w:t>
      </w:r>
      <w:hyperlink r:id="rId5" w:history="1">
        <w:r w:rsidRPr="00A16B55">
          <w:t>статьей 144</w:t>
        </w:r>
      </w:hyperlink>
      <w:r w:rsidRPr="00A16B55">
        <w:t xml:space="preserve"> Трудового кодекса Российской Федерации, </w:t>
      </w:r>
      <w:hyperlink r:id="rId6" w:history="1">
        <w:r w:rsidRPr="00A16B55">
          <w:t>статьей 24</w:t>
        </w:r>
      </w:hyperlink>
      <w:r w:rsidRPr="00A16B55">
        <w:t xml:space="preserve">, </w:t>
      </w:r>
      <w:hyperlink r:id="rId7" w:history="1">
        <w:r w:rsidRPr="00A16B55">
          <w:t>53</w:t>
        </w:r>
      </w:hyperlink>
      <w:r w:rsidRPr="00A16B55">
        <w:t xml:space="preserve"> Устава муниципального образования "Город Саратов" Саратовская городская Дума решила:</w:t>
      </w:r>
    </w:p>
    <w:p w:rsidR="00C568A7" w:rsidRPr="00A16B55" w:rsidRDefault="00C568A7">
      <w:pPr>
        <w:pStyle w:val="ConsPlusNormal"/>
        <w:ind w:firstLine="540"/>
        <w:jc w:val="both"/>
      </w:pPr>
      <w:r w:rsidRPr="00A16B55">
        <w:t xml:space="preserve">1. Принять </w:t>
      </w:r>
      <w:hyperlink w:anchor="P30" w:history="1">
        <w:r w:rsidRPr="00A16B55">
          <w:t>Положение</w:t>
        </w:r>
      </w:hyperlink>
      <w:r w:rsidRPr="00A16B55">
        <w:t xml:space="preserve"> о системе оплаты труда и стимулирования работников муниципального бюджетного учреждения "Городской молодежный центр" (прилагается).</w:t>
      </w:r>
    </w:p>
    <w:p w:rsidR="00C568A7" w:rsidRPr="00A16B55" w:rsidRDefault="00C568A7">
      <w:pPr>
        <w:pStyle w:val="ConsPlusNormal"/>
        <w:ind w:firstLine="540"/>
        <w:jc w:val="both"/>
      </w:pPr>
      <w:r w:rsidRPr="00A16B55">
        <w:t>2. Настоящее решение вступает в силу со дня его официального опубликования.</w:t>
      </w:r>
    </w:p>
    <w:p w:rsidR="00C568A7" w:rsidRPr="00A16B55" w:rsidRDefault="00C568A7">
      <w:pPr>
        <w:pStyle w:val="ConsPlusNormal"/>
        <w:ind w:firstLine="540"/>
        <w:jc w:val="both"/>
      </w:pPr>
      <w:r w:rsidRPr="00A16B55">
        <w:t>3. Контроль за исполнением настоящего решения возложить на постоянную комиссию по местному самоуправлению, вопросам социальной сферы, законности, защите прав населения.</w:t>
      </w:r>
    </w:p>
    <w:p w:rsidR="00C568A7" w:rsidRPr="00A16B55" w:rsidRDefault="00C568A7">
      <w:pPr>
        <w:pStyle w:val="ConsPlusNormal"/>
        <w:jc w:val="both"/>
      </w:pPr>
    </w:p>
    <w:p w:rsidR="00C568A7" w:rsidRPr="00A16B55" w:rsidRDefault="00C568A7">
      <w:pPr>
        <w:pStyle w:val="ConsPlusNormal"/>
        <w:jc w:val="right"/>
      </w:pPr>
      <w:r w:rsidRPr="00A16B55">
        <w:t>Глава</w:t>
      </w:r>
    </w:p>
    <w:p w:rsidR="00C568A7" w:rsidRPr="00A16B55" w:rsidRDefault="00C568A7">
      <w:pPr>
        <w:pStyle w:val="ConsPlusNormal"/>
        <w:jc w:val="right"/>
      </w:pPr>
      <w:proofErr w:type="gramStart"/>
      <w:r w:rsidRPr="00A16B55">
        <w:t>муниципального</w:t>
      </w:r>
      <w:proofErr w:type="gramEnd"/>
      <w:r w:rsidRPr="00A16B55">
        <w:t xml:space="preserve"> образования "Город Саратов"</w:t>
      </w:r>
    </w:p>
    <w:p w:rsidR="00C568A7" w:rsidRPr="00A16B55" w:rsidRDefault="00C568A7">
      <w:pPr>
        <w:pStyle w:val="ConsPlusNormal"/>
        <w:jc w:val="right"/>
      </w:pPr>
      <w:r w:rsidRPr="00A16B55">
        <w:t>О.В.ГРИЩЕНКО</w:t>
      </w:r>
    </w:p>
    <w:p w:rsidR="00C568A7" w:rsidRPr="00A16B55" w:rsidRDefault="00C568A7">
      <w:pPr>
        <w:pStyle w:val="ConsPlusNormal"/>
        <w:jc w:val="both"/>
      </w:pPr>
    </w:p>
    <w:p w:rsidR="00C568A7" w:rsidRPr="00A16B55" w:rsidRDefault="00C568A7">
      <w:pPr>
        <w:pStyle w:val="ConsPlusNormal"/>
        <w:jc w:val="both"/>
      </w:pPr>
    </w:p>
    <w:p w:rsidR="00C568A7" w:rsidRPr="00A16B55" w:rsidRDefault="00C568A7">
      <w:pPr>
        <w:pStyle w:val="ConsPlusNormal"/>
        <w:jc w:val="both"/>
      </w:pPr>
    </w:p>
    <w:p w:rsidR="00C568A7" w:rsidRPr="00A16B55" w:rsidRDefault="00C568A7">
      <w:pPr>
        <w:pStyle w:val="ConsPlusNormal"/>
        <w:jc w:val="both"/>
      </w:pPr>
    </w:p>
    <w:p w:rsidR="00C568A7" w:rsidRPr="00A16B55" w:rsidRDefault="00C568A7">
      <w:pPr>
        <w:pStyle w:val="ConsPlusNormal"/>
        <w:jc w:val="both"/>
      </w:pPr>
    </w:p>
    <w:p w:rsidR="00C568A7" w:rsidRPr="00A16B55" w:rsidRDefault="00C568A7">
      <w:pPr>
        <w:pStyle w:val="ConsPlusNormal"/>
        <w:jc w:val="right"/>
      </w:pPr>
      <w:r w:rsidRPr="00A16B55">
        <w:t>Приложение</w:t>
      </w:r>
    </w:p>
    <w:p w:rsidR="00C568A7" w:rsidRPr="00A16B55" w:rsidRDefault="00C568A7">
      <w:pPr>
        <w:pStyle w:val="ConsPlusNormal"/>
        <w:jc w:val="right"/>
      </w:pPr>
      <w:proofErr w:type="gramStart"/>
      <w:r w:rsidRPr="00A16B55">
        <w:t>к</w:t>
      </w:r>
      <w:proofErr w:type="gramEnd"/>
      <w:r w:rsidRPr="00A16B55">
        <w:t xml:space="preserve"> решению</w:t>
      </w:r>
    </w:p>
    <w:p w:rsidR="00C568A7" w:rsidRPr="00A16B55" w:rsidRDefault="00C568A7">
      <w:pPr>
        <w:pStyle w:val="ConsPlusNormal"/>
        <w:jc w:val="right"/>
      </w:pPr>
      <w:r w:rsidRPr="00A16B55">
        <w:t>Саратовской городской Думы</w:t>
      </w:r>
    </w:p>
    <w:p w:rsidR="00C568A7" w:rsidRPr="00A16B55" w:rsidRDefault="00C568A7">
      <w:pPr>
        <w:pStyle w:val="ConsPlusNormal"/>
        <w:jc w:val="right"/>
      </w:pPr>
      <w:proofErr w:type="gramStart"/>
      <w:r w:rsidRPr="00A16B55">
        <w:t>от</w:t>
      </w:r>
      <w:proofErr w:type="gramEnd"/>
      <w:r w:rsidRPr="00A16B55">
        <w:t xml:space="preserve"> 21 февраля 2012 г. N 11-133</w:t>
      </w:r>
    </w:p>
    <w:p w:rsidR="00C568A7" w:rsidRPr="00A16B55" w:rsidRDefault="00C568A7">
      <w:pPr>
        <w:pStyle w:val="ConsPlusNormal"/>
        <w:jc w:val="both"/>
      </w:pPr>
    </w:p>
    <w:p w:rsidR="00C568A7" w:rsidRPr="00A16B55" w:rsidRDefault="00C568A7">
      <w:pPr>
        <w:pStyle w:val="ConsPlusTitle"/>
        <w:jc w:val="center"/>
      </w:pPr>
      <w:bookmarkStart w:id="1" w:name="P30"/>
      <w:bookmarkEnd w:id="1"/>
      <w:r w:rsidRPr="00A16B55">
        <w:t>ПОЛОЖЕНИЕ</w:t>
      </w:r>
    </w:p>
    <w:p w:rsidR="00C568A7" w:rsidRPr="00A16B55" w:rsidRDefault="00C568A7">
      <w:pPr>
        <w:pStyle w:val="ConsPlusTitle"/>
        <w:jc w:val="center"/>
      </w:pPr>
      <w:r w:rsidRPr="00A16B55">
        <w:t>О СИСТЕМЕ ОПЛАТЫ ТРУДА И СТИМУЛИРОВАНИЯ РАБОТНИКОВ</w:t>
      </w:r>
    </w:p>
    <w:p w:rsidR="00C568A7" w:rsidRPr="00A16B55" w:rsidRDefault="00C568A7">
      <w:pPr>
        <w:pStyle w:val="ConsPlusTitle"/>
        <w:jc w:val="center"/>
      </w:pPr>
      <w:r w:rsidRPr="00A16B55">
        <w:t>МУНИЦИПАЛЬНОГО БЮДЖЕТНОГО УЧРЕЖДЕНИЯ</w:t>
      </w:r>
    </w:p>
    <w:p w:rsidR="00C568A7" w:rsidRPr="00A16B55" w:rsidRDefault="00C568A7">
      <w:pPr>
        <w:pStyle w:val="ConsPlusTitle"/>
        <w:jc w:val="center"/>
      </w:pPr>
      <w:r w:rsidRPr="00A16B55">
        <w:t>"ГОРОДСКОЙ МОЛОДЕЖНЫЙ ЦЕНТР"</w:t>
      </w:r>
    </w:p>
    <w:p w:rsidR="00C568A7" w:rsidRPr="00A16B55" w:rsidRDefault="00C568A7">
      <w:pPr>
        <w:pStyle w:val="ConsPlusNormal"/>
        <w:jc w:val="center"/>
      </w:pPr>
      <w:r w:rsidRPr="00A16B55">
        <w:t>(</w:t>
      </w:r>
      <w:proofErr w:type="gramStart"/>
      <w:r w:rsidRPr="00A16B55">
        <w:t>в</w:t>
      </w:r>
      <w:proofErr w:type="gramEnd"/>
      <w:r w:rsidRPr="00A16B55">
        <w:t xml:space="preserve"> ред. </w:t>
      </w:r>
      <w:hyperlink r:id="rId8" w:history="1">
        <w:r w:rsidRPr="00A16B55">
          <w:t>решения</w:t>
        </w:r>
      </w:hyperlink>
      <w:r w:rsidRPr="00A16B55">
        <w:t xml:space="preserve"> Саратовской городской Думы</w:t>
      </w:r>
    </w:p>
    <w:p w:rsidR="00C568A7" w:rsidRPr="00A16B55" w:rsidRDefault="00C568A7">
      <w:pPr>
        <w:pStyle w:val="ConsPlusNormal"/>
        <w:jc w:val="center"/>
      </w:pPr>
      <w:proofErr w:type="gramStart"/>
      <w:r w:rsidRPr="00A16B55">
        <w:t>от</w:t>
      </w:r>
      <w:proofErr w:type="gramEnd"/>
      <w:r w:rsidRPr="00A16B55">
        <w:t xml:space="preserve"> 19.02.2015 N 43-483)</w:t>
      </w:r>
    </w:p>
    <w:p w:rsidR="00C568A7" w:rsidRPr="00A16B55" w:rsidRDefault="00C568A7">
      <w:pPr>
        <w:pStyle w:val="ConsPlusNormal"/>
        <w:jc w:val="both"/>
      </w:pPr>
    </w:p>
    <w:p w:rsidR="00C568A7" w:rsidRPr="00A16B55" w:rsidRDefault="00C568A7">
      <w:pPr>
        <w:pStyle w:val="ConsPlusNormal"/>
        <w:jc w:val="center"/>
      </w:pPr>
      <w:r w:rsidRPr="00A16B55">
        <w:t>1. Общие положения</w:t>
      </w:r>
    </w:p>
    <w:p w:rsidR="00C568A7" w:rsidRPr="00A16B55" w:rsidRDefault="00C568A7">
      <w:pPr>
        <w:pStyle w:val="ConsPlusNormal"/>
        <w:jc w:val="both"/>
      </w:pPr>
    </w:p>
    <w:p w:rsidR="00C568A7" w:rsidRPr="00A16B55" w:rsidRDefault="00C568A7">
      <w:pPr>
        <w:pStyle w:val="ConsPlusNormal"/>
        <w:ind w:firstLine="540"/>
        <w:jc w:val="both"/>
      </w:pPr>
      <w:r w:rsidRPr="00A16B55">
        <w:t xml:space="preserve">1.1. Настоящее Положение о системе оплаты труда и стимулирования работников муниципального бюджетного учреждения "Городской молодежный центр" (далее - Положение) разработано в соответствии со </w:t>
      </w:r>
      <w:hyperlink r:id="rId9" w:history="1">
        <w:r w:rsidRPr="00A16B55">
          <w:t>статьей 144</w:t>
        </w:r>
      </w:hyperlink>
      <w:r w:rsidRPr="00A16B55">
        <w:t xml:space="preserve"> Трудового кодекса Российской Федерации, Федеральным </w:t>
      </w:r>
      <w:hyperlink r:id="rId10" w:history="1">
        <w:r w:rsidRPr="00A16B55">
          <w:t>законом</w:t>
        </w:r>
      </w:hyperlink>
      <w:r w:rsidRPr="00A16B55"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 w:rsidRPr="00A16B55">
          <w:t>Уставом</w:t>
        </w:r>
      </w:hyperlink>
      <w:r w:rsidRPr="00A16B55">
        <w:t xml:space="preserve"> муниципального образования "Город Саратов".</w:t>
      </w:r>
    </w:p>
    <w:p w:rsidR="00C568A7" w:rsidRPr="00A16B55" w:rsidRDefault="00C568A7">
      <w:pPr>
        <w:pStyle w:val="ConsPlusNormal"/>
        <w:ind w:firstLine="540"/>
        <w:jc w:val="both"/>
      </w:pPr>
      <w:r w:rsidRPr="00A16B55">
        <w:t>1.2. Настоящее Положение устанавливает общие требования к системе оплаты труда, определяет порядок и условия выплат стимулирующего и компенсационного характера для работников муниципального бюджетного учреждения "Городской молодежный центр" (далее - Учреждение).</w:t>
      </w:r>
    </w:p>
    <w:p w:rsidR="00C568A7" w:rsidRPr="00A16B55" w:rsidRDefault="00C568A7">
      <w:pPr>
        <w:pStyle w:val="ConsPlusNormal"/>
        <w:ind w:firstLine="540"/>
        <w:jc w:val="both"/>
      </w:pPr>
      <w:r w:rsidRPr="00A16B55">
        <w:t>1.3. Расходы на оплату труда работников Учреждения формируются за счет средств бюджета муниципального образования "Город Саратов" в пределах выделенных бюджетных ассигнований.</w:t>
      </w:r>
    </w:p>
    <w:p w:rsidR="00C568A7" w:rsidRPr="00A16B55" w:rsidRDefault="00C568A7">
      <w:pPr>
        <w:pStyle w:val="ConsPlusNormal"/>
        <w:ind w:firstLine="540"/>
        <w:jc w:val="both"/>
      </w:pPr>
      <w:r w:rsidRPr="00A16B55">
        <w:t xml:space="preserve">1.4. Расходы на оплату труда работников Учреждения, осуществляющих должностные </w:t>
      </w:r>
      <w:r w:rsidRPr="00A16B55">
        <w:lastRenderedPageBreak/>
        <w:t>обязанности, связанные с предоставлением платных услуг и иной приносящей доход деятельностью Учреждения, формируются за счет поступления доходов от средств, поступающих от приносящей доход деятельности Учреждения.</w:t>
      </w:r>
    </w:p>
    <w:p w:rsidR="00C568A7" w:rsidRPr="00A16B55" w:rsidRDefault="00C568A7">
      <w:pPr>
        <w:pStyle w:val="ConsPlusNormal"/>
        <w:ind w:firstLine="540"/>
        <w:jc w:val="both"/>
      </w:pPr>
      <w:r w:rsidRPr="00A16B55">
        <w:t>1.5. Заработная плата работников предельными размерами не ограничивается.</w:t>
      </w:r>
    </w:p>
    <w:p w:rsidR="00C568A7" w:rsidRPr="00A16B55" w:rsidRDefault="00C568A7">
      <w:pPr>
        <w:pStyle w:val="ConsPlusNormal"/>
        <w:ind w:firstLine="540"/>
        <w:jc w:val="both"/>
      </w:pPr>
      <w:r w:rsidRPr="00A16B55">
        <w:t>1.6. В соответствии с настоящим Положением Учреждение разрабатывает и принимает с учетом мнения представительного органа работников локальные нормативные акты.</w:t>
      </w:r>
    </w:p>
    <w:p w:rsidR="00C568A7" w:rsidRPr="00A16B55" w:rsidRDefault="00C568A7">
      <w:pPr>
        <w:pStyle w:val="ConsPlusNormal"/>
        <w:ind w:firstLine="540"/>
        <w:jc w:val="both"/>
      </w:pPr>
      <w:r w:rsidRPr="00A16B55">
        <w:t>1.7. Для работников Учреждения, не участвующих в выполнении муниципального задания и в предоставлении услуг, относящихся к основным видам деятельности Учреждения, предусмотренным его учредительным документом сверх установленного муниципального задания, согласно локальным положениям об оплате и стимулировании труда работников Учреждения может применяться иная система оплаты труда, отличная от установленной настоящим Положением.</w:t>
      </w:r>
    </w:p>
    <w:p w:rsidR="00C568A7" w:rsidRPr="00A16B55" w:rsidRDefault="00C568A7">
      <w:pPr>
        <w:pStyle w:val="ConsPlusNormal"/>
        <w:jc w:val="both"/>
      </w:pPr>
    </w:p>
    <w:p w:rsidR="00C568A7" w:rsidRPr="00A16B55" w:rsidRDefault="00C568A7">
      <w:pPr>
        <w:pStyle w:val="ConsPlusNormal"/>
        <w:jc w:val="center"/>
      </w:pPr>
      <w:r w:rsidRPr="00A16B55">
        <w:t>2. Порядок и условия оплаты труда работников Учреждения</w:t>
      </w:r>
    </w:p>
    <w:p w:rsidR="00C568A7" w:rsidRPr="00A16B55" w:rsidRDefault="00C568A7">
      <w:pPr>
        <w:pStyle w:val="ConsPlusNormal"/>
        <w:jc w:val="both"/>
      </w:pPr>
    </w:p>
    <w:p w:rsidR="00C568A7" w:rsidRPr="00A16B55" w:rsidRDefault="00C568A7" w:rsidP="00A16B55">
      <w:pPr>
        <w:pStyle w:val="ConsPlusNormal"/>
        <w:ind w:firstLine="540"/>
        <w:jc w:val="both"/>
      </w:pPr>
      <w:r w:rsidRPr="00A16B55">
        <w:t>2.1. Должностные оклады устанавливаются в следующих размерах: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9"/>
        <w:gridCol w:w="4592"/>
      </w:tblGrid>
      <w:tr w:rsidR="00A16B55" w:rsidRPr="00A16B55">
        <w:tc>
          <w:tcPr>
            <w:tcW w:w="4989" w:type="dxa"/>
          </w:tcPr>
          <w:p w:rsidR="00C568A7" w:rsidRPr="00A16B55" w:rsidRDefault="00C568A7">
            <w:pPr>
              <w:pStyle w:val="ConsPlusNormal"/>
              <w:jc w:val="center"/>
            </w:pPr>
            <w:r w:rsidRPr="00A16B55">
              <w:t>Наименование должности</w:t>
            </w:r>
          </w:p>
        </w:tc>
        <w:tc>
          <w:tcPr>
            <w:tcW w:w="4592" w:type="dxa"/>
          </w:tcPr>
          <w:p w:rsidR="00C568A7" w:rsidRPr="00A16B55" w:rsidRDefault="00C568A7">
            <w:pPr>
              <w:pStyle w:val="ConsPlusNormal"/>
              <w:jc w:val="center"/>
            </w:pPr>
            <w:r w:rsidRPr="00A16B55">
              <w:t>Размер должностного оклада, руб.</w:t>
            </w:r>
          </w:p>
        </w:tc>
      </w:tr>
      <w:tr w:rsidR="00A16B55" w:rsidRPr="00A16B55">
        <w:tc>
          <w:tcPr>
            <w:tcW w:w="4989" w:type="dxa"/>
          </w:tcPr>
          <w:p w:rsidR="00C568A7" w:rsidRPr="00A16B55" w:rsidRDefault="00C568A7">
            <w:pPr>
              <w:pStyle w:val="ConsPlusNormal"/>
            </w:pPr>
            <w:r w:rsidRPr="00A16B55">
              <w:t>Директор</w:t>
            </w:r>
          </w:p>
        </w:tc>
        <w:tc>
          <w:tcPr>
            <w:tcW w:w="4592" w:type="dxa"/>
          </w:tcPr>
          <w:p w:rsidR="00C568A7" w:rsidRPr="00A16B55" w:rsidRDefault="00C568A7">
            <w:pPr>
              <w:pStyle w:val="ConsPlusNormal"/>
              <w:jc w:val="center"/>
            </w:pPr>
            <w:r w:rsidRPr="00A16B55">
              <w:t>7875</w:t>
            </w:r>
          </w:p>
        </w:tc>
      </w:tr>
      <w:tr w:rsidR="00A16B55" w:rsidRPr="00A16B55">
        <w:tc>
          <w:tcPr>
            <w:tcW w:w="4989" w:type="dxa"/>
          </w:tcPr>
          <w:p w:rsidR="00C568A7" w:rsidRPr="00A16B55" w:rsidRDefault="00C568A7">
            <w:pPr>
              <w:pStyle w:val="ConsPlusNormal"/>
            </w:pPr>
            <w:r w:rsidRPr="00A16B55">
              <w:t>Специалист по работе с молодежью</w:t>
            </w:r>
          </w:p>
        </w:tc>
        <w:tc>
          <w:tcPr>
            <w:tcW w:w="4592" w:type="dxa"/>
          </w:tcPr>
          <w:p w:rsidR="00C568A7" w:rsidRPr="00A16B55" w:rsidRDefault="00C568A7">
            <w:pPr>
              <w:pStyle w:val="ConsPlusNormal"/>
              <w:jc w:val="center"/>
            </w:pPr>
            <w:r w:rsidRPr="00A16B55">
              <w:t>6862</w:t>
            </w:r>
          </w:p>
        </w:tc>
      </w:tr>
    </w:tbl>
    <w:p w:rsidR="00C568A7" w:rsidRPr="00A16B55" w:rsidRDefault="00C568A7">
      <w:pPr>
        <w:pStyle w:val="ConsPlusNormal"/>
        <w:jc w:val="both"/>
      </w:pPr>
    </w:p>
    <w:p w:rsidR="00C568A7" w:rsidRPr="00A16B55" w:rsidRDefault="00C568A7">
      <w:pPr>
        <w:pStyle w:val="ConsPlusNormal"/>
        <w:ind w:firstLine="540"/>
        <w:jc w:val="both"/>
      </w:pPr>
      <w:r w:rsidRPr="00A16B55">
        <w:t>Размеры должностных окладов иных категорий работников Учреждения устанавливаются в соответствии с решением Саратовской городской Думы, устанавливающим размеры должностных окладов общеотраслевых должностей работников муниципальных учреждений.</w:t>
      </w:r>
    </w:p>
    <w:p w:rsidR="00C568A7" w:rsidRPr="00A16B55" w:rsidRDefault="00C568A7">
      <w:pPr>
        <w:pStyle w:val="ConsPlusNormal"/>
        <w:ind w:firstLine="540"/>
        <w:jc w:val="both"/>
      </w:pPr>
      <w:r w:rsidRPr="00A16B55">
        <w:t xml:space="preserve">2.2. Работникам Учреждения устанавливаются выплаты компенсационного характера, предусмотренные </w:t>
      </w:r>
      <w:hyperlink w:anchor="P68" w:history="1">
        <w:r w:rsidRPr="00A16B55">
          <w:t>разделом 3</w:t>
        </w:r>
      </w:hyperlink>
      <w:r w:rsidRPr="00A16B55">
        <w:t xml:space="preserve"> настоящего Положения.</w:t>
      </w:r>
    </w:p>
    <w:p w:rsidR="00C568A7" w:rsidRPr="00A16B55" w:rsidRDefault="00C568A7">
      <w:pPr>
        <w:pStyle w:val="ConsPlusNormal"/>
        <w:ind w:firstLine="540"/>
        <w:jc w:val="both"/>
      </w:pPr>
      <w:r w:rsidRPr="00A16B55">
        <w:t xml:space="preserve">2.3. Работникам Учреждения устанавливаются стимулирующие выплаты в соответствии с </w:t>
      </w:r>
      <w:hyperlink w:anchor="P73" w:history="1">
        <w:r w:rsidRPr="00A16B55">
          <w:t>разделом 4</w:t>
        </w:r>
      </w:hyperlink>
      <w:r w:rsidRPr="00A16B55">
        <w:t xml:space="preserve"> настоящего Положения.</w:t>
      </w:r>
    </w:p>
    <w:p w:rsidR="00C568A7" w:rsidRPr="00A16B55" w:rsidRDefault="00C568A7">
      <w:pPr>
        <w:pStyle w:val="ConsPlusNormal"/>
        <w:ind w:firstLine="540"/>
        <w:jc w:val="both"/>
      </w:pPr>
      <w:r w:rsidRPr="00A16B55">
        <w:t>2.4. Предельный уровень соотношения средней заработной платы руководителя и работников Учреждения за отчетный год не может превышать трехкратный размер средней заработной платы работников Учреждения за аналогичный период.</w:t>
      </w:r>
    </w:p>
    <w:p w:rsidR="00C568A7" w:rsidRPr="00A16B55" w:rsidRDefault="00C568A7">
      <w:pPr>
        <w:pStyle w:val="ConsPlusNormal"/>
        <w:ind w:firstLine="540"/>
        <w:jc w:val="both"/>
      </w:pPr>
      <w:r w:rsidRPr="00A16B55">
        <w:t>2.5. Предельная доля расходов на оплату труда работников административно-управленческого и вспомогательного персонала в фонде оплаты труда Учреждения не может превышать 40 процентов.</w:t>
      </w:r>
    </w:p>
    <w:p w:rsidR="00C568A7" w:rsidRPr="00A16B55" w:rsidRDefault="00C568A7">
      <w:pPr>
        <w:pStyle w:val="ConsPlusNormal"/>
        <w:ind w:firstLine="540"/>
        <w:jc w:val="both"/>
      </w:pPr>
      <w:r w:rsidRPr="00A16B55">
        <w:t>Перечень должностей и профессий, относимых к административно-управленческому и вспомогательному персоналу Учреждения, утверждается правовым актом учредителя.</w:t>
      </w:r>
    </w:p>
    <w:p w:rsidR="00C568A7" w:rsidRPr="00A16B55" w:rsidRDefault="00C568A7">
      <w:pPr>
        <w:pStyle w:val="ConsPlusNormal"/>
        <w:jc w:val="both"/>
      </w:pPr>
    </w:p>
    <w:p w:rsidR="00C568A7" w:rsidRPr="00A16B55" w:rsidRDefault="00C568A7">
      <w:pPr>
        <w:pStyle w:val="ConsPlusNormal"/>
        <w:jc w:val="center"/>
      </w:pPr>
      <w:bookmarkStart w:id="2" w:name="P68"/>
      <w:bookmarkEnd w:id="2"/>
      <w:r w:rsidRPr="00A16B55">
        <w:t>3. Порядок и условия установления работникам Учреждения</w:t>
      </w:r>
    </w:p>
    <w:p w:rsidR="00C568A7" w:rsidRPr="00A16B55" w:rsidRDefault="00C568A7">
      <w:pPr>
        <w:pStyle w:val="ConsPlusNormal"/>
        <w:jc w:val="center"/>
      </w:pPr>
      <w:proofErr w:type="gramStart"/>
      <w:r w:rsidRPr="00A16B55">
        <w:t>выплат</w:t>
      </w:r>
      <w:proofErr w:type="gramEnd"/>
      <w:r w:rsidRPr="00A16B55">
        <w:t xml:space="preserve"> компенсационного характера</w:t>
      </w:r>
    </w:p>
    <w:p w:rsidR="00C568A7" w:rsidRPr="00A16B55" w:rsidRDefault="00C568A7">
      <w:pPr>
        <w:pStyle w:val="ConsPlusNormal"/>
        <w:jc w:val="both"/>
      </w:pPr>
    </w:p>
    <w:p w:rsidR="00C568A7" w:rsidRPr="00A16B55" w:rsidRDefault="00C568A7">
      <w:pPr>
        <w:pStyle w:val="ConsPlusNormal"/>
        <w:ind w:firstLine="540"/>
        <w:jc w:val="both"/>
      </w:pPr>
      <w:r w:rsidRPr="00A16B55">
        <w:t xml:space="preserve">3.1. Размеры компенсационных выплат устанавливаются работодателем в соответствии с Трудовым </w:t>
      </w:r>
      <w:hyperlink r:id="rId12" w:history="1">
        <w:r w:rsidRPr="00A16B55">
          <w:t>кодексом</w:t>
        </w:r>
      </w:hyperlink>
      <w:r w:rsidRPr="00A16B55">
        <w:t xml:space="preserve"> Российской Федерации и нормативными правовыми актами, содержащими нормы трудового права, коллективными договорами, соглашениями, локальными нормативными актами.</w:t>
      </w:r>
    </w:p>
    <w:p w:rsidR="00C568A7" w:rsidRPr="00A16B55" w:rsidRDefault="00C568A7">
      <w:pPr>
        <w:pStyle w:val="ConsPlusNormal"/>
        <w:jc w:val="both"/>
      </w:pPr>
    </w:p>
    <w:p w:rsidR="00C568A7" w:rsidRPr="00A16B55" w:rsidRDefault="00C568A7">
      <w:pPr>
        <w:pStyle w:val="ConsPlusNormal"/>
        <w:jc w:val="center"/>
      </w:pPr>
      <w:bookmarkStart w:id="3" w:name="P73"/>
      <w:bookmarkEnd w:id="3"/>
      <w:r w:rsidRPr="00A16B55">
        <w:t>4. Порядок установления стимулирующих выплат</w:t>
      </w:r>
    </w:p>
    <w:p w:rsidR="00C568A7" w:rsidRPr="00A16B55" w:rsidRDefault="00C568A7">
      <w:pPr>
        <w:pStyle w:val="ConsPlusNormal"/>
        <w:jc w:val="both"/>
      </w:pPr>
    </w:p>
    <w:p w:rsidR="00C568A7" w:rsidRPr="00A16B55" w:rsidRDefault="00C568A7">
      <w:pPr>
        <w:pStyle w:val="ConsPlusNormal"/>
        <w:ind w:firstLine="540"/>
        <w:jc w:val="both"/>
      </w:pPr>
      <w:r w:rsidRPr="00A16B55">
        <w:t>4.1. Работникам Учреждения могут устанавливаться следующие выплаты стимулирующего характера:</w:t>
      </w:r>
    </w:p>
    <w:p w:rsidR="00C568A7" w:rsidRPr="00A16B55" w:rsidRDefault="00C568A7">
      <w:pPr>
        <w:pStyle w:val="ConsPlusNormal"/>
        <w:ind w:firstLine="540"/>
        <w:jc w:val="both"/>
      </w:pPr>
      <w:r w:rsidRPr="00A16B55">
        <w:t>- выплаты по повышающему коэффициенту к окладу по занимаемой должности;</w:t>
      </w:r>
    </w:p>
    <w:p w:rsidR="00C568A7" w:rsidRPr="00A16B55" w:rsidRDefault="00C568A7">
      <w:pPr>
        <w:pStyle w:val="ConsPlusNormal"/>
        <w:ind w:firstLine="540"/>
        <w:jc w:val="both"/>
      </w:pPr>
      <w:r w:rsidRPr="00A16B55">
        <w:t>- выплаты по персональному повышающему коэффициенту к окладу;</w:t>
      </w:r>
    </w:p>
    <w:p w:rsidR="00C568A7" w:rsidRPr="00A16B55" w:rsidRDefault="00C568A7">
      <w:pPr>
        <w:pStyle w:val="ConsPlusNormal"/>
        <w:ind w:firstLine="540"/>
        <w:jc w:val="both"/>
      </w:pPr>
      <w:r w:rsidRPr="00A16B55">
        <w:t>- премиальные выплаты.</w:t>
      </w:r>
    </w:p>
    <w:p w:rsidR="00C568A7" w:rsidRPr="00A16B55" w:rsidRDefault="00C568A7">
      <w:pPr>
        <w:pStyle w:val="ConsPlusNormal"/>
        <w:ind w:firstLine="540"/>
        <w:jc w:val="both"/>
      </w:pPr>
      <w:r w:rsidRPr="00A16B55">
        <w:lastRenderedPageBreak/>
        <w:t>4.2. Выплаты по повышающему коэффициенту к окладу устанавливаются на определенный период времени в течение соответствующего календарного года.</w:t>
      </w:r>
    </w:p>
    <w:p w:rsidR="00C568A7" w:rsidRPr="00A16B55" w:rsidRDefault="00C568A7">
      <w:pPr>
        <w:pStyle w:val="ConsPlusNormal"/>
        <w:ind w:firstLine="540"/>
        <w:jc w:val="both"/>
      </w:pPr>
      <w:r w:rsidRPr="00A16B55">
        <w:t>Повышающий коэффициент к окладу по занимаемой должности устанавливается работникам в следующем размере:</w:t>
      </w:r>
    </w:p>
    <w:p w:rsidR="00C568A7" w:rsidRPr="00A16B55" w:rsidRDefault="00C568A7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A16B55" w:rsidRPr="00A16B55">
        <w:tc>
          <w:tcPr>
            <w:tcW w:w="4819" w:type="dxa"/>
          </w:tcPr>
          <w:p w:rsidR="00C568A7" w:rsidRPr="00A16B55" w:rsidRDefault="00C568A7">
            <w:pPr>
              <w:pStyle w:val="ConsPlusNormal"/>
              <w:jc w:val="center"/>
            </w:pPr>
            <w:r w:rsidRPr="00A16B55">
              <w:t>Наименование должности</w:t>
            </w:r>
          </w:p>
        </w:tc>
        <w:tc>
          <w:tcPr>
            <w:tcW w:w="4819" w:type="dxa"/>
          </w:tcPr>
          <w:p w:rsidR="00C568A7" w:rsidRPr="00A16B55" w:rsidRDefault="00C568A7">
            <w:pPr>
              <w:pStyle w:val="ConsPlusNormal"/>
              <w:jc w:val="center"/>
            </w:pPr>
            <w:r w:rsidRPr="00A16B55">
              <w:t>Размер повышающего коэффициента к окладу по занимаемой должности</w:t>
            </w:r>
          </w:p>
        </w:tc>
      </w:tr>
      <w:tr w:rsidR="00A16B55" w:rsidRPr="00A16B55">
        <w:tc>
          <w:tcPr>
            <w:tcW w:w="4819" w:type="dxa"/>
          </w:tcPr>
          <w:p w:rsidR="00C568A7" w:rsidRPr="00A16B55" w:rsidRDefault="00C568A7">
            <w:pPr>
              <w:pStyle w:val="ConsPlusNormal"/>
            </w:pPr>
            <w:r w:rsidRPr="00A16B55">
              <w:t>Директор</w:t>
            </w:r>
          </w:p>
        </w:tc>
        <w:tc>
          <w:tcPr>
            <w:tcW w:w="4819" w:type="dxa"/>
          </w:tcPr>
          <w:p w:rsidR="00C568A7" w:rsidRPr="00A16B55" w:rsidRDefault="00C568A7">
            <w:pPr>
              <w:pStyle w:val="ConsPlusNormal"/>
              <w:jc w:val="center"/>
            </w:pPr>
            <w:r w:rsidRPr="00A16B55">
              <w:t>0,7</w:t>
            </w:r>
          </w:p>
        </w:tc>
      </w:tr>
      <w:tr w:rsidR="00A16B55" w:rsidRPr="00A16B55">
        <w:tc>
          <w:tcPr>
            <w:tcW w:w="4819" w:type="dxa"/>
          </w:tcPr>
          <w:p w:rsidR="00C568A7" w:rsidRPr="00A16B55" w:rsidRDefault="00C568A7">
            <w:pPr>
              <w:pStyle w:val="ConsPlusNormal"/>
            </w:pPr>
            <w:r w:rsidRPr="00A16B55">
              <w:t>Специалист по работе с молодежью</w:t>
            </w:r>
          </w:p>
        </w:tc>
        <w:tc>
          <w:tcPr>
            <w:tcW w:w="4819" w:type="dxa"/>
          </w:tcPr>
          <w:p w:rsidR="00C568A7" w:rsidRPr="00A16B55" w:rsidRDefault="00C568A7">
            <w:pPr>
              <w:pStyle w:val="ConsPlusNormal"/>
              <w:jc w:val="center"/>
            </w:pPr>
            <w:r w:rsidRPr="00A16B55">
              <w:t>0,5</w:t>
            </w:r>
          </w:p>
        </w:tc>
      </w:tr>
    </w:tbl>
    <w:p w:rsidR="00C568A7" w:rsidRPr="00A16B55" w:rsidRDefault="00C568A7">
      <w:pPr>
        <w:pStyle w:val="ConsPlusNormal"/>
        <w:jc w:val="both"/>
      </w:pPr>
    </w:p>
    <w:p w:rsidR="00C568A7" w:rsidRPr="00A16B55" w:rsidRDefault="00C568A7">
      <w:pPr>
        <w:pStyle w:val="ConsPlusNormal"/>
        <w:ind w:firstLine="540"/>
        <w:jc w:val="both"/>
      </w:pPr>
      <w:r w:rsidRPr="00A16B55">
        <w:t>Размер выплат по повышающему коэффициенту к окладу определяется путем умножения размера оклада работника на повышающий коэффициент.</w:t>
      </w:r>
    </w:p>
    <w:p w:rsidR="00C568A7" w:rsidRPr="00A16B55" w:rsidRDefault="00C568A7">
      <w:pPr>
        <w:pStyle w:val="ConsPlusNormal"/>
        <w:ind w:firstLine="540"/>
        <w:jc w:val="both"/>
      </w:pPr>
      <w:r w:rsidRPr="00A16B55">
        <w:t>Применение повышающего коэффициента к окладу не образует новый оклад и не учитывается при начислении иных стимулирующих и компенсационных выплат.</w:t>
      </w:r>
    </w:p>
    <w:p w:rsidR="00C568A7" w:rsidRPr="00A16B55" w:rsidRDefault="00C568A7">
      <w:pPr>
        <w:pStyle w:val="ConsPlusNormal"/>
        <w:ind w:firstLine="540"/>
        <w:jc w:val="both"/>
      </w:pPr>
      <w:r w:rsidRPr="00A16B55">
        <w:t>4.3. Работникам Учреждения с учетом уровня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 может устанавливаться выплата по персональному повышающему коэффициенту к окладу.</w:t>
      </w:r>
    </w:p>
    <w:p w:rsidR="00C568A7" w:rsidRPr="00A16B55" w:rsidRDefault="00C568A7">
      <w:pPr>
        <w:pStyle w:val="ConsPlusNormal"/>
        <w:ind w:firstLine="540"/>
        <w:jc w:val="both"/>
      </w:pPr>
      <w:r w:rsidRPr="00A16B55">
        <w:t>Выплаты по персональному повышающему коэффициенту к окладу устанавливаются на определенный период времени в течение соответствующего календарного года.</w:t>
      </w:r>
    </w:p>
    <w:p w:rsidR="00C568A7" w:rsidRPr="00A16B55" w:rsidRDefault="00C568A7">
      <w:pPr>
        <w:pStyle w:val="ConsPlusNormal"/>
        <w:ind w:firstLine="540"/>
        <w:jc w:val="both"/>
      </w:pPr>
      <w:r w:rsidRPr="00A16B55">
        <w:t>Решение об установлении работнику выплаты по персональному повышающему коэффициенту к окладу и ее размера принимается руководителем Учреждения персонально в отношении конкретного работника с учетом положений локального нормативного акта Учреждения об оплате труда.</w:t>
      </w:r>
    </w:p>
    <w:p w:rsidR="00C568A7" w:rsidRPr="00A16B55" w:rsidRDefault="00C568A7">
      <w:pPr>
        <w:pStyle w:val="ConsPlusNormal"/>
        <w:ind w:firstLine="540"/>
        <w:jc w:val="both"/>
      </w:pPr>
      <w:r w:rsidRPr="00A16B55">
        <w:t>Размер персонального повышающего коэффициента к окладу - не более 1,0.</w:t>
      </w:r>
    </w:p>
    <w:p w:rsidR="00C568A7" w:rsidRPr="00A16B55" w:rsidRDefault="00C568A7">
      <w:pPr>
        <w:pStyle w:val="ConsPlusNormal"/>
        <w:ind w:firstLine="540"/>
        <w:jc w:val="both"/>
      </w:pPr>
      <w:r w:rsidRPr="00A16B55">
        <w:t>Размер выплат по персональному повышающему коэффициенту к окладу определяется путем умножения размера оклада работника на повышающий коэффициент.</w:t>
      </w:r>
    </w:p>
    <w:p w:rsidR="00C568A7" w:rsidRPr="00A16B55" w:rsidRDefault="00C568A7">
      <w:pPr>
        <w:pStyle w:val="ConsPlusNormal"/>
        <w:ind w:firstLine="540"/>
        <w:jc w:val="both"/>
      </w:pPr>
      <w:r w:rsidRPr="00A16B55">
        <w:t>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выплат.</w:t>
      </w:r>
    </w:p>
    <w:p w:rsidR="00C568A7" w:rsidRPr="00A16B55" w:rsidRDefault="00C568A7">
      <w:pPr>
        <w:pStyle w:val="ConsPlusNormal"/>
        <w:ind w:firstLine="540"/>
        <w:jc w:val="both"/>
      </w:pPr>
      <w:r w:rsidRPr="00A16B55">
        <w:t>4.4. В целях поощрения работников Учреждения за выполненную работу в Учреждении могут быть установлены следующие виды премиальных выплат:</w:t>
      </w:r>
    </w:p>
    <w:p w:rsidR="00C568A7" w:rsidRPr="00A16B55" w:rsidRDefault="00C568A7">
      <w:pPr>
        <w:pStyle w:val="ConsPlusNormal"/>
        <w:ind w:firstLine="540"/>
        <w:jc w:val="both"/>
      </w:pPr>
      <w:r w:rsidRPr="00A16B55">
        <w:t>- премия по итогам работы (за квартал, полугодие, 9 месяцев, год);</w:t>
      </w:r>
    </w:p>
    <w:p w:rsidR="00C568A7" w:rsidRPr="00A16B55" w:rsidRDefault="00C568A7">
      <w:pPr>
        <w:pStyle w:val="ConsPlusNormal"/>
        <w:ind w:firstLine="540"/>
        <w:jc w:val="both"/>
      </w:pPr>
      <w:r w:rsidRPr="00A16B55">
        <w:t>- премия за образцовое качество выполняемых работ.</w:t>
      </w:r>
    </w:p>
    <w:p w:rsidR="00C568A7" w:rsidRPr="00A16B55" w:rsidRDefault="00C568A7">
      <w:pPr>
        <w:pStyle w:val="ConsPlusNormal"/>
        <w:ind w:firstLine="540"/>
        <w:jc w:val="both"/>
      </w:pPr>
      <w:r w:rsidRPr="00A16B55">
        <w:t>Премирование руководителя Учреждения осуществляется на основании правового акта учредителя с учетом результатов деятельности Учреждения в соответствии с критериями оценки и целевыми показателями эффективности работы Учреждения. Премирование работников осуществляется по решению руководителя Учреждения.</w:t>
      </w:r>
    </w:p>
    <w:p w:rsidR="00C568A7" w:rsidRPr="00A16B55" w:rsidRDefault="00C568A7">
      <w:pPr>
        <w:pStyle w:val="ConsPlusNormal"/>
        <w:ind w:firstLine="540"/>
        <w:jc w:val="both"/>
      </w:pPr>
      <w:r w:rsidRPr="00A16B55">
        <w:t>Критерии и условия осуществления премиальных выплат работникам Учреждения устанавливаются локальным нормативным актом, принимаемым с учетом мнения представительного органа работников.</w:t>
      </w:r>
    </w:p>
    <w:p w:rsidR="00C568A7" w:rsidRPr="00A16B55" w:rsidRDefault="00C568A7">
      <w:pPr>
        <w:pStyle w:val="ConsPlusNormal"/>
        <w:ind w:firstLine="540"/>
        <w:jc w:val="both"/>
      </w:pPr>
      <w:r w:rsidRPr="00A16B55">
        <w:t>Конкретный размер премии может определяться как в процентах к должностному окладу (окладу) работника, так и в абсолютном размере. Максимальным размером премии не ограничены.</w:t>
      </w:r>
    </w:p>
    <w:p w:rsidR="00C568A7" w:rsidRPr="00A16B55" w:rsidRDefault="00C568A7">
      <w:pPr>
        <w:pStyle w:val="ConsPlusNormal"/>
        <w:ind w:firstLine="540"/>
        <w:jc w:val="both"/>
      </w:pPr>
      <w:r w:rsidRPr="00A16B55">
        <w:t>При премировании по итогам работы учитываются:</w:t>
      </w:r>
    </w:p>
    <w:p w:rsidR="00C568A7" w:rsidRPr="00A16B55" w:rsidRDefault="00C568A7">
      <w:pPr>
        <w:pStyle w:val="ConsPlusNormal"/>
        <w:ind w:firstLine="540"/>
        <w:jc w:val="both"/>
      </w:pPr>
      <w:r w:rsidRPr="00A16B55">
        <w:t>- успешное и добросовестное исполнение работником своих должностных обязанностей в соответствующем периоде;</w:t>
      </w:r>
    </w:p>
    <w:p w:rsidR="00C568A7" w:rsidRPr="00A16B55" w:rsidRDefault="00C568A7">
      <w:pPr>
        <w:pStyle w:val="ConsPlusNormal"/>
        <w:ind w:firstLine="540"/>
        <w:jc w:val="both"/>
      </w:pPr>
      <w:r w:rsidRPr="00A16B55">
        <w:t>- инициатива, творчество и применение в работе современных форм и методов организации труда;</w:t>
      </w:r>
    </w:p>
    <w:p w:rsidR="00C568A7" w:rsidRPr="00A16B55" w:rsidRDefault="00C568A7">
      <w:pPr>
        <w:pStyle w:val="ConsPlusNormal"/>
        <w:ind w:firstLine="540"/>
        <w:jc w:val="both"/>
      </w:pPr>
      <w:r w:rsidRPr="00A16B55">
        <w:t>- качественная подготовка и проведение мероприятий, связанных с уставной деятельностью Учреждения;</w:t>
      </w:r>
    </w:p>
    <w:p w:rsidR="00C568A7" w:rsidRPr="00A16B55" w:rsidRDefault="00C568A7">
      <w:pPr>
        <w:pStyle w:val="ConsPlusNormal"/>
        <w:ind w:firstLine="540"/>
        <w:jc w:val="both"/>
      </w:pPr>
      <w:r w:rsidRPr="00A16B55">
        <w:t xml:space="preserve">- выполнение порученной работы, связанной с обеспечением рабочего процесса или </w:t>
      </w:r>
      <w:r w:rsidRPr="00A16B55">
        <w:lastRenderedPageBreak/>
        <w:t>уставной деятельности Учреждения;</w:t>
      </w:r>
    </w:p>
    <w:p w:rsidR="00C568A7" w:rsidRPr="00A16B55" w:rsidRDefault="00C568A7">
      <w:pPr>
        <w:pStyle w:val="ConsPlusNormal"/>
        <w:ind w:firstLine="540"/>
        <w:jc w:val="both"/>
      </w:pPr>
      <w:r w:rsidRPr="00A16B55">
        <w:t>- участие в выполнении важных работ, мероприятий.</w:t>
      </w:r>
    </w:p>
    <w:p w:rsidR="00C568A7" w:rsidRPr="00A16B55" w:rsidRDefault="00C568A7">
      <w:pPr>
        <w:pStyle w:val="ConsPlusNormal"/>
        <w:ind w:firstLine="540"/>
        <w:jc w:val="both"/>
      </w:pPr>
      <w:r w:rsidRPr="00A16B55">
        <w:t>Премия за образцовое качество выполняемых работ выплачивается работникам Учреждения единовременно при:</w:t>
      </w:r>
    </w:p>
    <w:p w:rsidR="00C568A7" w:rsidRPr="00A16B55" w:rsidRDefault="00C568A7">
      <w:pPr>
        <w:pStyle w:val="ConsPlusNormal"/>
        <w:ind w:firstLine="540"/>
        <w:jc w:val="both"/>
      </w:pPr>
      <w:r w:rsidRPr="00A16B55">
        <w:t>- поощрении Президентом Российской Федерации, Правительством Российской Федерации, присвоении почетных званий Российской Федерации и награждении особым знаком отличия - медалью "Золотая Звезда", знаками отличия Российской Федерации, награждении орденами и медалями Российской Федерации;</w:t>
      </w:r>
    </w:p>
    <w:p w:rsidR="00C568A7" w:rsidRPr="00A16B55" w:rsidRDefault="00C568A7">
      <w:pPr>
        <w:pStyle w:val="ConsPlusNormal"/>
        <w:ind w:firstLine="540"/>
        <w:jc w:val="both"/>
      </w:pPr>
      <w:r w:rsidRPr="00A16B55">
        <w:t>- награждении ведомственными наградами в случаях, предусмотренных нормативными правовыми актами.</w:t>
      </w:r>
    </w:p>
    <w:p w:rsidR="00C568A7" w:rsidRPr="00A16B55" w:rsidRDefault="00C568A7">
      <w:pPr>
        <w:pStyle w:val="ConsPlusNormal"/>
        <w:ind w:firstLine="540"/>
        <w:jc w:val="both"/>
      </w:pPr>
      <w:r w:rsidRPr="00A16B55">
        <w:t>4.5. Выплаты стимулирующего характера производятся в пределах утвержденного фонда оплаты труда.</w:t>
      </w:r>
    </w:p>
    <w:p w:rsidR="00C568A7" w:rsidRPr="00A16B55" w:rsidRDefault="00C568A7">
      <w:pPr>
        <w:pStyle w:val="ConsPlusNormal"/>
        <w:ind w:firstLine="540"/>
        <w:jc w:val="both"/>
      </w:pPr>
      <w:r w:rsidRPr="00A16B55">
        <w:t>4.6. Средства, поступающие от оказания платных услуг, по решению Учреждения могут также направляться на выплаты стимулирующего характера работников Учреждения.</w:t>
      </w:r>
    </w:p>
    <w:p w:rsidR="00C568A7" w:rsidRPr="00A16B55" w:rsidRDefault="00C568A7">
      <w:pPr>
        <w:pStyle w:val="ConsPlusNormal"/>
        <w:jc w:val="both"/>
      </w:pPr>
    </w:p>
    <w:p w:rsidR="00C568A7" w:rsidRPr="00A16B55" w:rsidRDefault="00C568A7">
      <w:pPr>
        <w:pStyle w:val="ConsPlusNormal"/>
        <w:jc w:val="center"/>
      </w:pPr>
      <w:r w:rsidRPr="00A16B55">
        <w:t>5. Другие вопросы оплаты труда</w:t>
      </w:r>
    </w:p>
    <w:p w:rsidR="00C568A7" w:rsidRPr="00A16B55" w:rsidRDefault="00C568A7">
      <w:pPr>
        <w:pStyle w:val="ConsPlusNormal"/>
        <w:jc w:val="both"/>
      </w:pPr>
    </w:p>
    <w:p w:rsidR="00C568A7" w:rsidRPr="00A16B55" w:rsidRDefault="00C568A7">
      <w:pPr>
        <w:pStyle w:val="ConsPlusNormal"/>
        <w:ind w:firstLine="540"/>
        <w:jc w:val="both"/>
      </w:pPr>
      <w:r w:rsidRPr="00A16B55">
        <w:t>5.1. В пределах утвержденного фонда оплаты труда работникам может быть оказана материальная помощь, которая является единовременной выплатой. Материальная помощь может быть оказана в связи с юбилейными датами и в особых случаях (несчастные случаи, смерть работника, его родителей, детей, стихийные бедствия и т.д.)</w:t>
      </w:r>
    </w:p>
    <w:p w:rsidR="00C568A7" w:rsidRPr="00A16B55" w:rsidRDefault="00C568A7">
      <w:pPr>
        <w:pStyle w:val="ConsPlusNormal"/>
        <w:ind w:firstLine="540"/>
        <w:jc w:val="both"/>
      </w:pPr>
      <w:r w:rsidRPr="00A16B55">
        <w:t>Решение об оказании материальной помощи и ее конкретном размере принимает руководитель Учреждения на основании письменного заявления работника или ближайшего родственника, в случае смерти работника при условии обеспечения финансовыми средствами.</w:t>
      </w:r>
    </w:p>
    <w:p w:rsidR="00C568A7" w:rsidRPr="00A16B55" w:rsidRDefault="00C568A7">
      <w:pPr>
        <w:pStyle w:val="ConsPlusNormal"/>
        <w:ind w:firstLine="540"/>
        <w:jc w:val="both"/>
      </w:pPr>
      <w:r w:rsidRPr="00A16B55">
        <w:t xml:space="preserve">5.2. Заработная плата работника Учреждения, полностью отработавшего норму рабочего времени и выполнившего норму труда (трудовые обязанности), не может быть ниже </w:t>
      </w:r>
      <w:hyperlink r:id="rId13" w:history="1">
        <w:r w:rsidRPr="00A16B55">
          <w:t>минимального размера оплаты труда</w:t>
        </w:r>
      </w:hyperlink>
      <w:r w:rsidRPr="00A16B55">
        <w:t>, установленного на территории Саратовской области региональным соглашением.</w:t>
      </w:r>
    </w:p>
    <w:p w:rsidR="00C568A7" w:rsidRPr="00A16B55" w:rsidRDefault="00C568A7">
      <w:pPr>
        <w:pStyle w:val="ConsPlusNormal"/>
        <w:ind w:firstLine="540"/>
        <w:jc w:val="both"/>
      </w:pPr>
      <w:r w:rsidRPr="00A16B55">
        <w:t>5.3. Оплата труда работников Учреждения на условиях неполного рабочего времени или неполной рабочей недели производится пропорционально отработанному времени.</w:t>
      </w:r>
    </w:p>
    <w:p w:rsidR="00C568A7" w:rsidRPr="00A16B55" w:rsidRDefault="00C568A7">
      <w:pPr>
        <w:pStyle w:val="ConsPlusNormal"/>
        <w:ind w:firstLine="540"/>
        <w:jc w:val="both"/>
      </w:pPr>
      <w:r w:rsidRPr="00A16B55">
        <w:t>5.4. Индексация (увеличение) должностных окладов (окладов) работников Учреждения осуществляется в соответствии с решением Саратовской городской Думы о бюджете муниципального образования "Город Саратов" на соответствующий финансовый год, включая индексацию в связи с ростом потребительских цен на товары и услуги.</w:t>
      </w:r>
    </w:p>
    <w:p w:rsidR="00C568A7" w:rsidRPr="00A16B55" w:rsidRDefault="00C568A7">
      <w:pPr>
        <w:pStyle w:val="ConsPlusNormal"/>
        <w:jc w:val="both"/>
      </w:pPr>
    </w:p>
    <w:p w:rsidR="00C568A7" w:rsidRPr="00A16B55" w:rsidRDefault="00C568A7">
      <w:pPr>
        <w:pStyle w:val="ConsPlusNormal"/>
        <w:jc w:val="both"/>
      </w:pPr>
    </w:p>
    <w:p w:rsidR="00C568A7" w:rsidRPr="00A16B55" w:rsidRDefault="00C568A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846CFE" w:rsidRPr="00A16B55" w:rsidRDefault="00846CFE"/>
    <w:sectPr w:rsidR="00846CFE" w:rsidRPr="00A16B55" w:rsidSect="000536A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A7"/>
    <w:rsid w:val="00846CFE"/>
    <w:rsid w:val="00A16B55"/>
    <w:rsid w:val="00C5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5D8D2-CE25-4E11-9C13-C9A62636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6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68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0A862DD2D0F4046B7B94F2FC0935D528C8595AA96C6EA39328C93EA5C6AC94B03F4FF9300554CDB9ABFEHBh8J" TargetMode="External"/><Relationship Id="rId13" Type="http://schemas.openxmlformats.org/officeDocument/2006/relationships/hyperlink" Target="consultantplus://offline/ref=680A862DD2D0F4046B7B94F2FC0935D528C8595AA96F61A59528C93EA5C6AC94HBh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0A862DD2D0F4046B7B94F2FC0935D528C8595AA56C62AA9528C93EA5C6AC94B03F4FF9300554CDB9AEFDHBhFJ" TargetMode="External"/><Relationship Id="rId12" Type="http://schemas.openxmlformats.org/officeDocument/2006/relationships/hyperlink" Target="consultantplus://offline/ref=680A862DD2D0F4046B7B94E4FF6568DD21C10557A56B6CF5C9779263F2HCh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0A862DD2D0F4046B7B94F2FC0935D528C8595AA56C62AA9528C93EA5C6AC94B03F4FF9300554CDB9A9FDHBhAJ" TargetMode="External"/><Relationship Id="rId11" Type="http://schemas.openxmlformats.org/officeDocument/2006/relationships/hyperlink" Target="consultantplus://offline/ref=680A862DD2D0F4046B7B94F2FC0935D528C8595AA56C62AA9528C93EA5C6AC94B03F4FF9300554CDB9A9FDHBhAJ" TargetMode="External"/><Relationship Id="rId5" Type="http://schemas.openxmlformats.org/officeDocument/2006/relationships/hyperlink" Target="consultantplus://offline/ref=680A862DD2D0F4046B7B94E4FF6568DD21C10557A56B6CF5C9779263F2CFA6C3F77016BC7DH0hB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80A862DD2D0F4046B7B94E4FF6568DD21C50156A56C6CF5C9779263F2CFA6C3F77016BB740854CBHBhFJ" TargetMode="External"/><Relationship Id="rId4" Type="http://schemas.openxmlformats.org/officeDocument/2006/relationships/hyperlink" Target="consultantplus://offline/ref=680A862DD2D0F4046B7B94F2FC0935D528C8595AA96C6EA39328C93EA5C6AC94B03F4FF9300554CDB9ABFEHBh8J" TargetMode="External"/><Relationship Id="rId9" Type="http://schemas.openxmlformats.org/officeDocument/2006/relationships/hyperlink" Target="consultantplus://offline/ref=680A862DD2D0F4046B7B94E4FF6568DD21C10557A56B6CF5C9779263F2CFA6C3F77016BC7DH0hB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2015-08-14T09:33:00Z</dcterms:created>
  <dcterms:modified xsi:type="dcterms:W3CDTF">2015-08-14T12:55:00Z</dcterms:modified>
</cp:coreProperties>
</file>