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3BE" w:rsidRDefault="00CB63BE" w:rsidP="00CB63BE">
      <w:pPr>
        <w:shd w:val="clear" w:color="auto" w:fill="FFFFFF"/>
        <w:ind w:left="1392"/>
        <w:rPr>
          <w:color w:val="000000"/>
          <w:spacing w:val="-2"/>
          <w:sz w:val="28"/>
          <w:szCs w:val="28"/>
        </w:rPr>
      </w:pPr>
    </w:p>
    <w:p w:rsidR="00CB63BE" w:rsidRDefault="00CB63BE" w:rsidP="003F2B6A">
      <w:pPr>
        <w:shd w:val="clear" w:color="auto" w:fill="FFFFFF"/>
        <w:ind w:hanging="142"/>
        <w:jc w:val="center"/>
      </w:pPr>
      <w:r>
        <w:rPr>
          <w:color w:val="000000"/>
          <w:spacing w:val="-2"/>
          <w:sz w:val="28"/>
          <w:szCs w:val="28"/>
        </w:rPr>
        <w:t>АДМИНИСТРАЦИЯ МУНИЦИПАЛЬНОГО ОБРАЗОВАНИЯ</w:t>
      </w:r>
    </w:p>
    <w:p w:rsidR="00CB63BE" w:rsidRDefault="00CB63BE" w:rsidP="003F2B6A">
      <w:pPr>
        <w:shd w:val="clear" w:color="auto" w:fill="FFFFFF"/>
        <w:ind w:hanging="142"/>
        <w:jc w:val="center"/>
      </w:pPr>
      <w:r>
        <w:rPr>
          <w:color w:val="000000"/>
          <w:spacing w:val="-2"/>
          <w:sz w:val="28"/>
          <w:szCs w:val="28"/>
        </w:rPr>
        <w:t>«ГОРОД САРАТОВ»</w:t>
      </w:r>
    </w:p>
    <w:p w:rsidR="00CB63BE" w:rsidRDefault="00CB63BE" w:rsidP="003F2B6A">
      <w:pPr>
        <w:shd w:val="clear" w:color="auto" w:fill="FFFFFF"/>
        <w:spacing w:before="5" w:line="643" w:lineRule="exact"/>
        <w:ind w:hanging="142"/>
        <w:jc w:val="center"/>
      </w:pPr>
      <w:r>
        <w:rPr>
          <w:b/>
          <w:bCs/>
          <w:color w:val="000000"/>
          <w:spacing w:val="-2"/>
          <w:sz w:val="28"/>
          <w:szCs w:val="28"/>
        </w:rPr>
        <w:t>ПОСТАНОВЛЕНИЕ</w:t>
      </w:r>
    </w:p>
    <w:p w:rsidR="00CB63BE" w:rsidRDefault="00CB63BE" w:rsidP="00CB63BE">
      <w:pPr>
        <w:shd w:val="clear" w:color="auto" w:fill="FFFFFF"/>
        <w:tabs>
          <w:tab w:val="left" w:leader="underscore" w:pos="1008"/>
          <w:tab w:val="left" w:leader="underscore" w:pos="2750"/>
          <w:tab w:val="left" w:leader="underscore" w:pos="5702"/>
        </w:tabs>
        <w:spacing w:line="643" w:lineRule="exact"/>
        <w:ind w:left="182"/>
      </w:pPr>
      <w:r>
        <w:rPr>
          <w:color w:val="000000"/>
          <w:sz w:val="28"/>
          <w:szCs w:val="28"/>
        </w:rPr>
        <w:t>«</w:t>
      </w:r>
      <w:r>
        <w:rPr>
          <w:color w:val="000000"/>
          <w:sz w:val="28"/>
          <w:szCs w:val="28"/>
        </w:rPr>
        <w:tab/>
        <w:t>»</w:t>
      </w:r>
      <w:r>
        <w:rPr>
          <w:color w:val="000000"/>
          <w:sz w:val="28"/>
          <w:szCs w:val="28"/>
        </w:rPr>
        <w:tab/>
      </w:r>
      <w:r>
        <w:rPr>
          <w:color w:val="000000"/>
          <w:spacing w:val="1"/>
          <w:sz w:val="28"/>
          <w:szCs w:val="28"/>
        </w:rPr>
        <w:t>2017 года       №</w:t>
      </w:r>
      <w:r>
        <w:rPr>
          <w:color w:val="000000"/>
          <w:sz w:val="28"/>
          <w:szCs w:val="28"/>
        </w:rPr>
        <w:tab/>
      </w:r>
    </w:p>
    <w:p w:rsidR="00CB63BE" w:rsidRDefault="00CB63BE" w:rsidP="00CB63BE">
      <w:pPr>
        <w:shd w:val="clear" w:color="auto" w:fill="FFFFFF"/>
        <w:tabs>
          <w:tab w:val="left" w:leader="underscore" w:pos="1008"/>
          <w:tab w:val="left" w:leader="underscore" w:pos="2750"/>
          <w:tab w:val="left" w:leader="underscore" w:pos="5702"/>
        </w:tabs>
        <w:ind w:left="182"/>
        <w:rPr>
          <w:color w:val="000000"/>
          <w:spacing w:val="-1"/>
          <w:sz w:val="28"/>
          <w:szCs w:val="28"/>
        </w:rPr>
      </w:pPr>
    </w:p>
    <w:p w:rsidR="00CB63BE" w:rsidRPr="006464C8" w:rsidRDefault="00CB63BE" w:rsidP="00CB63BE">
      <w:pPr>
        <w:shd w:val="clear" w:color="auto" w:fill="FFFFFF"/>
        <w:tabs>
          <w:tab w:val="left" w:leader="underscore" w:pos="1008"/>
          <w:tab w:val="left" w:leader="underscore" w:pos="2750"/>
          <w:tab w:val="left" w:leader="underscore" w:pos="5702"/>
        </w:tabs>
        <w:ind w:left="182"/>
      </w:pPr>
      <w:r>
        <w:rPr>
          <w:color w:val="000000"/>
          <w:spacing w:val="-1"/>
          <w:sz w:val="28"/>
          <w:szCs w:val="28"/>
        </w:rPr>
        <w:t>Об утверждении т</w:t>
      </w:r>
      <w:r w:rsidRPr="00570A71">
        <w:rPr>
          <w:color w:val="000000"/>
          <w:spacing w:val="-1"/>
          <w:sz w:val="28"/>
          <w:szCs w:val="28"/>
        </w:rPr>
        <w:t>ребовани</w:t>
      </w:r>
      <w:r>
        <w:rPr>
          <w:color w:val="000000"/>
          <w:spacing w:val="-1"/>
          <w:sz w:val="28"/>
          <w:szCs w:val="28"/>
        </w:rPr>
        <w:t>й</w:t>
      </w:r>
      <w:r w:rsidRPr="00570A71">
        <w:rPr>
          <w:color w:val="000000"/>
          <w:spacing w:val="-1"/>
          <w:sz w:val="28"/>
          <w:szCs w:val="28"/>
        </w:rPr>
        <w:t xml:space="preserve"> к осуществлению регулярных перевозок пассажиров и багажа автомобильным транспортом</w:t>
      </w:r>
      <w:r>
        <w:rPr>
          <w:color w:val="000000"/>
          <w:spacing w:val="-1"/>
          <w:sz w:val="28"/>
          <w:szCs w:val="28"/>
        </w:rPr>
        <w:t xml:space="preserve"> и городским наземным электрическим транспортом</w:t>
      </w:r>
      <w:r w:rsidRPr="00570A71">
        <w:rPr>
          <w:color w:val="000000"/>
          <w:spacing w:val="-1"/>
          <w:sz w:val="28"/>
          <w:szCs w:val="28"/>
        </w:rPr>
        <w:t xml:space="preserve"> на территории муниципального образования </w:t>
      </w:r>
    </w:p>
    <w:p w:rsidR="00CB63BE" w:rsidRDefault="00CB63BE" w:rsidP="00CB63BE">
      <w:pPr>
        <w:shd w:val="clear" w:color="auto" w:fill="FFFFFF"/>
        <w:ind w:left="170" w:right="4145"/>
        <w:rPr>
          <w:color w:val="000000"/>
          <w:spacing w:val="-1"/>
          <w:sz w:val="28"/>
          <w:szCs w:val="28"/>
        </w:rPr>
      </w:pPr>
      <w:r w:rsidRPr="00570A71">
        <w:rPr>
          <w:color w:val="000000"/>
          <w:spacing w:val="-1"/>
          <w:sz w:val="28"/>
          <w:szCs w:val="28"/>
        </w:rPr>
        <w:t xml:space="preserve">«Город Саратов» </w:t>
      </w:r>
    </w:p>
    <w:p w:rsidR="00CB63BE" w:rsidRPr="00570A71" w:rsidRDefault="00CB63BE" w:rsidP="00CB63BE">
      <w:pPr>
        <w:shd w:val="clear" w:color="auto" w:fill="FFFFFF"/>
        <w:ind w:left="170" w:right="4145"/>
        <w:rPr>
          <w:color w:val="000000"/>
          <w:spacing w:val="-1"/>
          <w:sz w:val="28"/>
          <w:szCs w:val="28"/>
        </w:rPr>
      </w:pPr>
      <w:r w:rsidRPr="00570A71">
        <w:rPr>
          <w:color w:val="000000"/>
          <w:spacing w:val="-1"/>
          <w:sz w:val="28"/>
          <w:szCs w:val="28"/>
        </w:rPr>
        <w:t>по нерегулируемым тарифам</w:t>
      </w:r>
    </w:p>
    <w:p w:rsidR="00CB63BE" w:rsidRDefault="00CB63BE" w:rsidP="00CB63BE">
      <w:pPr>
        <w:shd w:val="clear" w:color="auto" w:fill="FFFFFF"/>
        <w:spacing w:before="893"/>
        <w:ind w:right="16"/>
        <w:jc w:val="both"/>
      </w:pPr>
      <w:proofErr w:type="gramStart"/>
      <w:r>
        <w:rPr>
          <w:color w:val="000000"/>
          <w:spacing w:val="-1"/>
          <w:sz w:val="28"/>
          <w:szCs w:val="28"/>
        </w:rPr>
        <w:t xml:space="preserve">В соответствии со статьей 16 Федерального закона от 6 октября 2003 года </w:t>
      </w:r>
      <w:r>
        <w:rPr>
          <w:color w:val="000000"/>
          <w:sz w:val="28"/>
          <w:szCs w:val="28"/>
        </w:rPr>
        <w:t xml:space="preserve">№131-Ф3 «Об общих принципах организации местного самоуправления в Российской Федерации», 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w:t>
      </w:r>
      <w:r>
        <w:rPr>
          <w:color w:val="000000"/>
          <w:spacing w:val="-1"/>
          <w:sz w:val="28"/>
          <w:szCs w:val="28"/>
        </w:rPr>
        <w:t>Российской Федерации», решением Саратовской городской</w:t>
      </w:r>
      <w:proofErr w:type="gramEnd"/>
      <w:r>
        <w:rPr>
          <w:color w:val="000000"/>
          <w:spacing w:val="-1"/>
          <w:sz w:val="28"/>
          <w:szCs w:val="28"/>
        </w:rPr>
        <w:t xml:space="preserve"> Думы от </w:t>
      </w:r>
      <w:r>
        <w:rPr>
          <w:color w:val="000000"/>
          <w:sz w:val="28"/>
          <w:szCs w:val="28"/>
        </w:rPr>
        <w:t xml:space="preserve">24 сентября 2009 года №43-524 «О Положении об организации транспортного обслуживания населения автомобильным пассажирским и городским наземным электрическим </w:t>
      </w:r>
      <w:r>
        <w:rPr>
          <w:color w:val="000000"/>
          <w:spacing w:val="-1"/>
          <w:sz w:val="28"/>
          <w:szCs w:val="28"/>
        </w:rPr>
        <w:t xml:space="preserve">транспортом на территории муниципального образования «Город Саратов», </w:t>
      </w:r>
    </w:p>
    <w:p w:rsidR="00CB63BE" w:rsidRDefault="00CB63BE" w:rsidP="00CB63BE">
      <w:pPr>
        <w:shd w:val="clear" w:color="auto" w:fill="FFFFFF"/>
        <w:spacing w:before="307" w:line="360" w:lineRule="auto"/>
        <w:ind w:left="142"/>
        <w:jc w:val="center"/>
      </w:pPr>
      <w:r>
        <w:rPr>
          <w:color w:val="000000"/>
          <w:spacing w:val="-3"/>
          <w:sz w:val="28"/>
          <w:szCs w:val="28"/>
        </w:rPr>
        <w:t>постановляю:</w:t>
      </w:r>
    </w:p>
    <w:p w:rsidR="00CB63BE" w:rsidRDefault="00CB63BE" w:rsidP="00CB63BE">
      <w:pPr>
        <w:widowControl w:val="0"/>
        <w:numPr>
          <w:ilvl w:val="0"/>
          <w:numId w:val="1"/>
        </w:numPr>
        <w:shd w:val="clear" w:color="auto" w:fill="FFFFFF"/>
        <w:tabs>
          <w:tab w:val="left" w:pos="426"/>
        </w:tabs>
        <w:suppressAutoHyphens w:val="0"/>
        <w:autoSpaceDE w:val="0"/>
        <w:autoSpaceDN w:val="0"/>
        <w:adjustRightInd w:val="0"/>
        <w:spacing w:before="322"/>
        <w:ind w:left="142" w:right="1" w:firstLine="709"/>
        <w:jc w:val="both"/>
        <w:rPr>
          <w:color w:val="000000"/>
          <w:spacing w:val="-26"/>
          <w:sz w:val="28"/>
          <w:szCs w:val="28"/>
        </w:rPr>
      </w:pPr>
      <w:r>
        <w:rPr>
          <w:color w:val="000000"/>
          <w:spacing w:val="7"/>
          <w:sz w:val="28"/>
          <w:szCs w:val="28"/>
        </w:rPr>
        <w:t>Установить т</w:t>
      </w:r>
      <w:r w:rsidRPr="00570A71">
        <w:rPr>
          <w:color w:val="000000"/>
          <w:spacing w:val="7"/>
          <w:sz w:val="28"/>
          <w:szCs w:val="28"/>
        </w:rPr>
        <w:t xml:space="preserve">ребования к осуществлению регулярных перевозок пассажиров и багажа автомобильным транспортом </w:t>
      </w:r>
      <w:r>
        <w:rPr>
          <w:color w:val="000000"/>
          <w:sz w:val="28"/>
          <w:szCs w:val="28"/>
        </w:rPr>
        <w:t>и городским наземным электрическим транспортом</w:t>
      </w:r>
      <w:r w:rsidRPr="00570A71">
        <w:rPr>
          <w:color w:val="000000"/>
          <w:spacing w:val="7"/>
          <w:sz w:val="28"/>
          <w:szCs w:val="28"/>
        </w:rPr>
        <w:t xml:space="preserve"> на территории муниципального образования «Город Саратов» по нерегулируемым тарифам </w:t>
      </w:r>
      <w:r>
        <w:rPr>
          <w:color w:val="000000"/>
          <w:spacing w:val="-1"/>
          <w:sz w:val="28"/>
          <w:szCs w:val="28"/>
        </w:rPr>
        <w:t>(приложение).</w:t>
      </w:r>
    </w:p>
    <w:p w:rsidR="00CB63BE" w:rsidRDefault="00CB63BE" w:rsidP="00CB63BE">
      <w:pPr>
        <w:numPr>
          <w:ilvl w:val="0"/>
          <w:numId w:val="1"/>
        </w:numPr>
        <w:ind w:left="142" w:right="1" w:firstLine="709"/>
        <w:jc w:val="both"/>
        <w:rPr>
          <w:sz w:val="28"/>
          <w:szCs w:val="28"/>
        </w:rPr>
      </w:pPr>
      <w:r w:rsidRPr="005C635E">
        <w:rPr>
          <w:sz w:val="28"/>
          <w:szCs w:val="28"/>
        </w:rPr>
        <w:t xml:space="preserve">Комитету </w:t>
      </w:r>
      <w:r>
        <w:rPr>
          <w:sz w:val="28"/>
          <w:szCs w:val="28"/>
        </w:rPr>
        <w:t xml:space="preserve"> по  </w:t>
      </w:r>
      <w:r w:rsidRPr="005C635E">
        <w:rPr>
          <w:sz w:val="28"/>
          <w:szCs w:val="28"/>
        </w:rPr>
        <w:t xml:space="preserve"> общественным  отношениям,  анализу  и  информации</w:t>
      </w:r>
      <w:r>
        <w:rPr>
          <w:sz w:val="28"/>
          <w:szCs w:val="28"/>
        </w:rPr>
        <w:t xml:space="preserve"> </w:t>
      </w:r>
      <w:r w:rsidRPr="005C635E">
        <w:rPr>
          <w:sz w:val="28"/>
          <w:szCs w:val="28"/>
        </w:rPr>
        <w:t>администрации муниципального образования «Город Саратов» опубликовать</w:t>
      </w:r>
      <w:r>
        <w:rPr>
          <w:sz w:val="28"/>
          <w:szCs w:val="28"/>
        </w:rPr>
        <w:t xml:space="preserve"> </w:t>
      </w:r>
      <w:r w:rsidRPr="005C635E">
        <w:rPr>
          <w:sz w:val="28"/>
          <w:szCs w:val="28"/>
        </w:rPr>
        <w:t>настоящее постановление в средствах массовой информации и разместить на</w:t>
      </w:r>
      <w:r>
        <w:rPr>
          <w:sz w:val="28"/>
          <w:szCs w:val="28"/>
        </w:rPr>
        <w:t xml:space="preserve"> </w:t>
      </w:r>
      <w:r w:rsidRPr="005C635E">
        <w:rPr>
          <w:sz w:val="28"/>
          <w:szCs w:val="28"/>
        </w:rPr>
        <w:t>официальном  сайте  администрации  муниципального  образования  «Город</w:t>
      </w:r>
      <w:r>
        <w:rPr>
          <w:sz w:val="28"/>
          <w:szCs w:val="28"/>
        </w:rPr>
        <w:t xml:space="preserve"> </w:t>
      </w:r>
      <w:r w:rsidRPr="005C635E">
        <w:rPr>
          <w:sz w:val="28"/>
          <w:szCs w:val="28"/>
        </w:rPr>
        <w:t>Саратов».</w:t>
      </w:r>
    </w:p>
    <w:p w:rsidR="00CB63BE" w:rsidRPr="00A5538A" w:rsidRDefault="00CB63BE" w:rsidP="00CB63BE">
      <w:pPr>
        <w:pStyle w:val="3"/>
        <w:numPr>
          <w:ilvl w:val="0"/>
          <w:numId w:val="1"/>
        </w:numPr>
        <w:shd w:val="clear" w:color="auto" w:fill="FFFFFF"/>
        <w:spacing w:before="0" w:after="0"/>
        <w:ind w:left="142" w:right="1" w:firstLine="709"/>
        <w:jc w:val="both"/>
        <w:rPr>
          <w:rFonts w:ascii="Times New Roman" w:hAnsi="Times New Roman"/>
          <w:b w:val="0"/>
          <w:bCs w:val="0"/>
          <w:sz w:val="28"/>
          <w:szCs w:val="28"/>
        </w:rPr>
      </w:pPr>
      <w:proofErr w:type="gramStart"/>
      <w:r w:rsidRPr="00A5538A">
        <w:rPr>
          <w:rFonts w:ascii="Times New Roman" w:hAnsi="Times New Roman"/>
          <w:b w:val="0"/>
          <w:bCs w:val="0"/>
          <w:sz w:val="28"/>
          <w:szCs w:val="28"/>
        </w:rPr>
        <w:t xml:space="preserve">Контроль </w:t>
      </w:r>
      <w:r>
        <w:rPr>
          <w:rFonts w:ascii="Times New Roman" w:hAnsi="Times New Roman"/>
          <w:b w:val="0"/>
          <w:bCs w:val="0"/>
          <w:sz w:val="28"/>
          <w:szCs w:val="28"/>
        </w:rPr>
        <w:t xml:space="preserve"> </w:t>
      </w:r>
      <w:r w:rsidRPr="00A5538A">
        <w:rPr>
          <w:rFonts w:ascii="Times New Roman" w:hAnsi="Times New Roman"/>
          <w:b w:val="0"/>
          <w:bCs w:val="0"/>
          <w:sz w:val="28"/>
          <w:szCs w:val="28"/>
        </w:rPr>
        <w:t>за</w:t>
      </w:r>
      <w:proofErr w:type="gramEnd"/>
      <w:r w:rsidRPr="00A5538A">
        <w:rPr>
          <w:rFonts w:ascii="Times New Roman" w:hAnsi="Times New Roman"/>
          <w:b w:val="0"/>
          <w:bCs w:val="0"/>
          <w:sz w:val="28"/>
          <w:szCs w:val="28"/>
        </w:rPr>
        <w:t xml:space="preserve"> исполнением настоящего постановления возложить на </w:t>
      </w:r>
      <w:r>
        <w:rPr>
          <w:rFonts w:ascii="Times New Roman" w:hAnsi="Times New Roman"/>
          <w:b w:val="0"/>
          <w:bCs w:val="0"/>
          <w:sz w:val="28"/>
          <w:szCs w:val="28"/>
        </w:rPr>
        <w:t>з</w:t>
      </w:r>
      <w:r w:rsidRPr="00A5538A">
        <w:rPr>
          <w:rFonts w:ascii="Times New Roman" w:hAnsi="Times New Roman"/>
          <w:b w:val="0"/>
          <w:bCs w:val="0"/>
          <w:sz w:val="28"/>
          <w:szCs w:val="28"/>
        </w:rPr>
        <w:t>аместителя главы администрации муниципального образования «Город Саратов» по благоустройству</w:t>
      </w:r>
      <w:r>
        <w:rPr>
          <w:rFonts w:ascii="Times New Roman" w:hAnsi="Times New Roman"/>
          <w:b w:val="0"/>
          <w:bCs w:val="0"/>
          <w:sz w:val="28"/>
          <w:szCs w:val="28"/>
        </w:rPr>
        <w:t>.</w:t>
      </w:r>
    </w:p>
    <w:p w:rsidR="00CB63BE" w:rsidRDefault="00CB63BE" w:rsidP="00CB63BE">
      <w:pPr>
        <w:shd w:val="clear" w:color="auto" w:fill="FFFFFF"/>
        <w:spacing w:line="317" w:lineRule="exact"/>
        <w:ind w:left="284"/>
        <w:jc w:val="both"/>
        <w:rPr>
          <w:color w:val="000000"/>
          <w:spacing w:val="-1"/>
          <w:sz w:val="28"/>
          <w:szCs w:val="28"/>
        </w:rPr>
      </w:pPr>
    </w:p>
    <w:p w:rsidR="00CB63BE" w:rsidRPr="006464C8" w:rsidRDefault="00CB63BE" w:rsidP="00CB63BE">
      <w:pPr>
        <w:shd w:val="clear" w:color="auto" w:fill="FFFFFF"/>
        <w:spacing w:line="317" w:lineRule="exact"/>
        <w:ind w:left="142"/>
        <w:jc w:val="both"/>
        <w:rPr>
          <w:b/>
        </w:rPr>
      </w:pPr>
      <w:r w:rsidRPr="00032EAD">
        <w:rPr>
          <w:b/>
          <w:color w:val="000000"/>
          <w:spacing w:val="-1"/>
          <w:sz w:val="28"/>
          <w:szCs w:val="28"/>
        </w:rPr>
        <w:t>Глава  муниципального</w:t>
      </w:r>
      <w:r>
        <w:rPr>
          <w:b/>
        </w:rPr>
        <w:t xml:space="preserve"> </w:t>
      </w:r>
      <w:r w:rsidRPr="00032EAD">
        <w:rPr>
          <w:b/>
          <w:color w:val="000000"/>
          <w:spacing w:val="-3"/>
          <w:sz w:val="28"/>
          <w:szCs w:val="28"/>
        </w:rPr>
        <w:t xml:space="preserve">образования </w:t>
      </w:r>
    </w:p>
    <w:p w:rsidR="00CB63BE" w:rsidRPr="00032EAD" w:rsidRDefault="00CB63BE" w:rsidP="00CB63BE">
      <w:pPr>
        <w:shd w:val="clear" w:color="auto" w:fill="FFFFFF"/>
        <w:tabs>
          <w:tab w:val="left" w:pos="7325"/>
          <w:tab w:val="left" w:pos="9781"/>
        </w:tabs>
        <w:ind w:left="142"/>
        <w:rPr>
          <w:b/>
        </w:rPr>
      </w:pPr>
      <w:r w:rsidRPr="00032EAD">
        <w:rPr>
          <w:b/>
          <w:color w:val="000000"/>
          <w:spacing w:val="-3"/>
          <w:sz w:val="28"/>
          <w:szCs w:val="28"/>
        </w:rPr>
        <w:t>«Город Саратов»</w:t>
      </w:r>
      <w:r>
        <w:rPr>
          <w:b/>
          <w:color w:val="000000"/>
          <w:spacing w:val="-3"/>
          <w:sz w:val="28"/>
          <w:szCs w:val="28"/>
        </w:rPr>
        <w:t xml:space="preserve">                                        </w:t>
      </w:r>
      <w:r w:rsidRPr="00032EAD">
        <w:rPr>
          <w:b/>
          <w:color w:val="000000"/>
          <w:sz w:val="28"/>
          <w:szCs w:val="28"/>
        </w:rPr>
        <w:t xml:space="preserve">   </w:t>
      </w:r>
      <w:r>
        <w:rPr>
          <w:b/>
          <w:color w:val="000000"/>
          <w:sz w:val="28"/>
          <w:szCs w:val="28"/>
        </w:rPr>
        <w:t xml:space="preserve">     </w:t>
      </w:r>
      <w:r w:rsidRPr="00032EAD">
        <w:rPr>
          <w:b/>
          <w:color w:val="000000"/>
          <w:sz w:val="28"/>
          <w:szCs w:val="28"/>
        </w:rPr>
        <w:t xml:space="preserve">   </w:t>
      </w:r>
      <w:r>
        <w:rPr>
          <w:b/>
          <w:color w:val="000000"/>
          <w:sz w:val="28"/>
          <w:szCs w:val="28"/>
        </w:rPr>
        <w:t xml:space="preserve">                            </w:t>
      </w:r>
      <w:r w:rsidRPr="00032EAD">
        <w:rPr>
          <w:b/>
          <w:color w:val="000000"/>
          <w:sz w:val="28"/>
          <w:szCs w:val="28"/>
        </w:rPr>
        <w:t xml:space="preserve">  </w:t>
      </w:r>
      <w:r w:rsidRPr="00032EAD">
        <w:rPr>
          <w:b/>
          <w:color w:val="000000"/>
          <w:spacing w:val="-2"/>
          <w:sz w:val="28"/>
          <w:szCs w:val="28"/>
        </w:rPr>
        <w:t>В.Н. Сараев</w:t>
      </w:r>
    </w:p>
    <w:p w:rsidR="00CB63BE" w:rsidRDefault="00CB63BE" w:rsidP="00CB63BE">
      <w:pPr>
        <w:autoSpaceDE w:val="0"/>
        <w:autoSpaceDN w:val="0"/>
        <w:adjustRightInd w:val="0"/>
        <w:jc w:val="right"/>
        <w:outlineLvl w:val="0"/>
        <w:rPr>
          <w:sz w:val="28"/>
          <w:szCs w:val="28"/>
        </w:rPr>
      </w:pPr>
      <w:r>
        <w:rPr>
          <w:b/>
          <w:bCs/>
          <w:color w:val="000000"/>
          <w:spacing w:val="-1"/>
          <w:sz w:val="28"/>
          <w:szCs w:val="28"/>
        </w:rPr>
        <w:br w:type="page"/>
      </w:r>
      <w:r>
        <w:rPr>
          <w:sz w:val="28"/>
          <w:szCs w:val="28"/>
        </w:rPr>
        <w:lastRenderedPageBreak/>
        <w:t>Приложение</w:t>
      </w:r>
    </w:p>
    <w:p w:rsidR="00CB63BE" w:rsidRDefault="00CB63BE" w:rsidP="00CB63BE">
      <w:pPr>
        <w:autoSpaceDE w:val="0"/>
        <w:autoSpaceDN w:val="0"/>
        <w:adjustRightInd w:val="0"/>
        <w:jc w:val="right"/>
        <w:rPr>
          <w:sz w:val="28"/>
          <w:szCs w:val="28"/>
        </w:rPr>
      </w:pPr>
      <w:r>
        <w:rPr>
          <w:sz w:val="28"/>
          <w:szCs w:val="28"/>
        </w:rPr>
        <w:t>к постановлению</w:t>
      </w:r>
    </w:p>
    <w:p w:rsidR="00CB63BE" w:rsidRDefault="00CB63BE" w:rsidP="00CB63BE">
      <w:pPr>
        <w:autoSpaceDE w:val="0"/>
        <w:autoSpaceDN w:val="0"/>
        <w:adjustRightInd w:val="0"/>
        <w:rPr>
          <w:sz w:val="28"/>
          <w:szCs w:val="28"/>
        </w:rPr>
      </w:pPr>
    </w:p>
    <w:p w:rsidR="00CB63BE" w:rsidRDefault="00CB63BE" w:rsidP="00CB63BE">
      <w:pPr>
        <w:autoSpaceDE w:val="0"/>
        <w:autoSpaceDN w:val="0"/>
        <w:adjustRightInd w:val="0"/>
        <w:jc w:val="center"/>
        <w:rPr>
          <w:b/>
          <w:bCs/>
          <w:sz w:val="28"/>
          <w:szCs w:val="28"/>
        </w:rPr>
      </w:pPr>
      <w:r>
        <w:rPr>
          <w:b/>
          <w:bCs/>
          <w:sz w:val="28"/>
          <w:szCs w:val="28"/>
        </w:rPr>
        <w:t>ТРЕБОВАНИЯ</w:t>
      </w:r>
    </w:p>
    <w:p w:rsidR="00CB63BE" w:rsidRDefault="00CB63BE" w:rsidP="00CB63BE">
      <w:pPr>
        <w:autoSpaceDE w:val="0"/>
        <w:autoSpaceDN w:val="0"/>
        <w:adjustRightInd w:val="0"/>
        <w:jc w:val="center"/>
        <w:rPr>
          <w:b/>
          <w:bCs/>
          <w:sz w:val="28"/>
          <w:szCs w:val="28"/>
        </w:rPr>
      </w:pPr>
      <w:r>
        <w:rPr>
          <w:b/>
          <w:bCs/>
          <w:sz w:val="28"/>
          <w:szCs w:val="28"/>
        </w:rPr>
        <w:t xml:space="preserve">к осуществлению регулярных перевозок по </w:t>
      </w:r>
      <w:proofErr w:type="gramStart"/>
      <w:r>
        <w:rPr>
          <w:b/>
          <w:bCs/>
          <w:sz w:val="28"/>
          <w:szCs w:val="28"/>
        </w:rPr>
        <w:t>муниципальным</w:t>
      </w:r>
      <w:proofErr w:type="gramEnd"/>
    </w:p>
    <w:p w:rsidR="00CB63BE" w:rsidRPr="00B85BC7" w:rsidRDefault="00CB63BE" w:rsidP="00CB63BE">
      <w:pPr>
        <w:autoSpaceDE w:val="0"/>
        <w:autoSpaceDN w:val="0"/>
        <w:adjustRightInd w:val="0"/>
        <w:jc w:val="center"/>
        <w:rPr>
          <w:b/>
          <w:bCs/>
          <w:sz w:val="28"/>
          <w:szCs w:val="28"/>
        </w:rPr>
      </w:pPr>
      <w:r>
        <w:rPr>
          <w:b/>
          <w:bCs/>
          <w:sz w:val="28"/>
          <w:szCs w:val="28"/>
        </w:rPr>
        <w:t>маршрутам регулярных перевозок автомобильным транспортом</w:t>
      </w:r>
      <w:r w:rsidRPr="00B85BC7">
        <w:rPr>
          <w:sz w:val="28"/>
          <w:szCs w:val="28"/>
        </w:rPr>
        <w:t xml:space="preserve"> </w:t>
      </w:r>
      <w:r w:rsidRPr="00B85BC7">
        <w:rPr>
          <w:b/>
          <w:sz w:val="28"/>
          <w:szCs w:val="28"/>
        </w:rPr>
        <w:t>и городским наземным электрическим транспортом</w:t>
      </w:r>
    </w:p>
    <w:p w:rsidR="00CB63BE" w:rsidRDefault="00CB63BE" w:rsidP="00CB63BE">
      <w:pPr>
        <w:autoSpaceDE w:val="0"/>
        <w:autoSpaceDN w:val="0"/>
        <w:adjustRightInd w:val="0"/>
        <w:jc w:val="center"/>
        <w:rPr>
          <w:b/>
          <w:bCs/>
          <w:sz w:val="28"/>
          <w:szCs w:val="28"/>
        </w:rPr>
      </w:pPr>
      <w:r>
        <w:rPr>
          <w:b/>
          <w:bCs/>
          <w:sz w:val="28"/>
          <w:szCs w:val="28"/>
        </w:rPr>
        <w:t>на территории муниципального образования «Город Саратов» по нерегулируемым тарифам</w:t>
      </w:r>
    </w:p>
    <w:p w:rsidR="00CB63BE" w:rsidRDefault="00CB63BE" w:rsidP="00CB63BE">
      <w:pPr>
        <w:autoSpaceDE w:val="0"/>
        <w:autoSpaceDN w:val="0"/>
        <w:adjustRightInd w:val="0"/>
        <w:rPr>
          <w:sz w:val="28"/>
          <w:szCs w:val="28"/>
        </w:rPr>
      </w:pPr>
    </w:p>
    <w:p w:rsidR="00CB63BE" w:rsidRDefault="00CB63BE" w:rsidP="00CB63BE">
      <w:pPr>
        <w:autoSpaceDE w:val="0"/>
        <w:autoSpaceDN w:val="0"/>
        <w:adjustRightInd w:val="0"/>
        <w:ind w:firstLine="540"/>
        <w:jc w:val="both"/>
        <w:rPr>
          <w:sz w:val="28"/>
          <w:szCs w:val="28"/>
        </w:rPr>
      </w:pPr>
      <w:r>
        <w:rPr>
          <w:sz w:val="28"/>
          <w:szCs w:val="28"/>
        </w:rPr>
        <w:t>1. Регулярные перевозки по муниципальным маршрутам регулярных перевозок автомобильным транспортом и городским наземным электрическим транспортом на территории муниципального образования «Город Саратов» по нерегулируемым тарифам должны осуществляться в соответствии с законодательством Российской Федерации, Саратовской области, сведениями, указанными в свидетельстве об осуществлении перевозок по соответствующему маршруту регулярных перевозок и картах маршрутов регулярных перевозок.</w:t>
      </w:r>
    </w:p>
    <w:p w:rsidR="00CB63BE" w:rsidRDefault="00CB63BE" w:rsidP="00CB63BE">
      <w:pPr>
        <w:autoSpaceDE w:val="0"/>
        <w:autoSpaceDN w:val="0"/>
        <w:adjustRightInd w:val="0"/>
        <w:ind w:firstLine="540"/>
        <w:jc w:val="both"/>
        <w:rPr>
          <w:sz w:val="28"/>
          <w:szCs w:val="28"/>
        </w:rPr>
      </w:pPr>
      <w:r>
        <w:rPr>
          <w:sz w:val="28"/>
          <w:szCs w:val="28"/>
        </w:rPr>
        <w:t>2. Юридическое лицо, индивидуальный предприниматель, участник договора простого товарищества (далее - перевозчик), осуществляющие перевозки по муниципальным маршрутам регулярных перевозок на территории муниципального образования «Город Саратов» по нерегулируемым тарифам, обязаны:</w:t>
      </w:r>
    </w:p>
    <w:p w:rsidR="00CB63BE" w:rsidRDefault="00CB63BE" w:rsidP="00CB63BE">
      <w:pPr>
        <w:autoSpaceDE w:val="0"/>
        <w:autoSpaceDN w:val="0"/>
        <w:adjustRightInd w:val="0"/>
        <w:ind w:firstLine="540"/>
        <w:jc w:val="both"/>
        <w:rPr>
          <w:sz w:val="28"/>
          <w:szCs w:val="28"/>
        </w:rPr>
      </w:pPr>
      <w:r>
        <w:rPr>
          <w:sz w:val="28"/>
          <w:szCs w:val="28"/>
        </w:rPr>
        <w:t>2.1. Обеспечить наличие транспортных средств, трудовых и материальных ресурсов в объеме, достаточном для гарантированного выполнения расписания движения на муниципальном маршруте регулярных перевозок, в том числе:</w:t>
      </w:r>
    </w:p>
    <w:p w:rsidR="00CB63BE" w:rsidRDefault="00CB63BE" w:rsidP="00CB63BE">
      <w:pPr>
        <w:autoSpaceDE w:val="0"/>
        <w:autoSpaceDN w:val="0"/>
        <w:adjustRightInd w:val="0"/>
        <w:ind w:firstLine="540"/>
        <w:jc w:val="both"/>
        <w:rPr>
          <w:sz w:val="28"/>
          <w:szCs w:val="28"/>
        </w:rPr>
      </w:pPr>
      <w:r>
        <w:rPr>
          <w:sz w:val="28"/>
          <w:szCs w:val="28"/>
        </w:rPr>
        <w:t>- использовать транспортные средства в соответствии с установленными видами транспортных средств и классами транспортных средств, экологическими характеристиками транспортных средств;</w:t>
      </w:r>
    </w:p>
    <w:p w:rsidR="00CB63BE" w:rsidRDefault="00CB63BE" w:rsidP="00CB63BE">
      <w:pPr>
        <w:autoSpaceDE w:val="0"/>
        <w:autoSpaceDN w:val="0"/>
        <w:adjustRightInd w:val="0"/>
        <w:ind w:firstLine="540"/>
        <w:jc w:val="both"/>
        <w:rPr>
          <w:sz w:val="28"/>
          <w:szCs w:val="28"/>
        </w:rPr>
      </w:pPr>
      <w:r>
        <w:rPr>
          <w:sz w:val="28"/>
          <w:szCs w:val="28"/>
        </w:rPr>
        <w:t>- обеспечивать наличие, технически исправное состояние и применение дополнительного оборудования, являющегося дополнительными характеристиками транспортных средств, влияющими на качество регулярных перевозок и не угрожающими безопасной перевозке пассажиров, если такие дополнительные характеристики указаны в заявке юридического лица, индивидуального предпринимателя или уполномоченного участника договора простого товарищества на участие в открытом конкурсе;</w:t>
      </w:r>
    </w:p>
    <w:p w:rsidR="00CB63BE" w:rsidRDefault="00CB63BE" w:rsidP="00CB63BE">
      <w:pPr>
        <w:autoSpaceDE w:val="0"/>
        <w:autoSpaceDN w:val="0"/>
        <w:adjustRightInd w:val="0"/>
        <w:ind w:firstLine="540"/>
        <w:jc w:val="both"/>
        <w:rPr>
          <w:sz w:val="28"/>
          <w:szCs w:val="28"/>
        </w:rPr>
      </w:pPr>
      <w:r>
        <w:rPr>
          <w:sz w:val="28"/>
          <w:szCs w:val="28"/>
        </w:rPr>
        <w:t>2.2. Оказывать услуги населению по регулярной перевозке пассажиров и багажа в соответствии с расписанием и схемой движения.</w:t>
      </w:r>
    </w:p>
    <w:p w:rsidR="00CB63BE" w:rsidRDefault="00CB63BE" w:rsidP="00CB63BE">
      <w:pPr>
        <w:autoSpaceDE w:val="0"/>
        <w:autoSpaceDN w:val="0"/>
        <w:adjustRightInd w:val="0"/>
        <w:ind w:firstLine="540"/>
        <w:jc w:val="both"/>
        <w:rPr>
          <w:sz w:val="28"/>
          <w:szCs w:val="28"/>
        </w:rPr>
      </w:pPr>
      <w:r>
        <w:rPr>
          <w:sz w:val="28"/>
          <w:szCs w:val="28"/>
        </w:rPr>
        <w:t>2.3. Осуществлять ежедневный технический осмотр транспортных средств и обеспечить выпуск на маршрут только технически исправных и соответствующих установленным требованиям транспортных средств.</w:t>
      </w:r>
    </w:p>
    <w:p w:rsidR="00CB63BE" w:rsidRDefault="00CB63BE" w:rsidP="00CB63BE">
      <w:pPr>
        <w:autoSpaceDE w:val="0"/>
        <w:autoSpaceDN w:val="0"/>
        <w:adjustRightInd w:val="0"/>
        <w:ind w:firstLine="540"/>
        <w:jc w:val="both"/>
        <w:rPr>
          <w:sz w:val="28"/>
          <w:szCs w:val="28"/>
        </w:rPr>
      </w:pPr>
      <w:r>
        <w:rPr>
          <w:sz w:val="28"/>
          <w:szCs w:val="28"/>
        </w:rPr>
        <w:t xml:space="preserve">2.4. Обеспечить организацию и проведение </w:t>
      </w:r>
      <w:proofErr w:type="spellStart"/>
      <w:r>
        <w:rPr>
          <w:sz w:val="28"/>
          <w:szCs w:val="28"/>
        </w:rPr>
        <w:t>предрейсового</w:t>
      </w:r>
      <w:proofErr w:type="spellEnd"/>
      <w:r>
        <w:rPr>
          <w:sz w:val="28"/>
          <w:szCs w:val="28"/>
        </w:rPr>
        <w:t xml:space="preserve"> контроля технического состояния транспортных средств, а также проведение обязательных </w:t>
      </w:r>
      <w:proofErr w:type="spellStart"/>
      <w:r>
        <w:rPr>
          <w:sz w:val="28"/>
          <w:szCs w:val="28"/>
        </w:rPr>
        <w:t>предрейсовых</w:t>
      </w:r>
      <w:proofErr w:type="spellEnd"/>
      <w:r>
        <w:rPr>
          <w:sz w:val="28"/>
          <w:szCs w:val="28"/>
        </w:rPr>
        <w:t xml:space="preserve"> и </w:t>
      </w:r>
      <w:proofErr w:type="spellStart"/>
      <w:r>
        <w:rPr>
          <w:sz w:val="28"/>
          <w:szCs w:val="28"/>
        </w:rPr>
        <w:t>послерейсовых</w:t>
      </w:r>
      <w:proofErr w:type="spellEnd"/>
      <w:r>
        <w:rPr>
          <w:sz w:val="28"/>
          <w:szCs w:val="28"/>
        </w:rPr>
        <w:t xml:space="preserve"> медицинских осмотров водителей и мероприятий по совершенствованию водителями транспортных </w:t>
      </w:r>
      <w:r>
        <w:rPr>
          <w:sz w:val="28"/>
          <w:szCs w:val="28"/>
        </w:rPr>
        <w:lastRenderedPageBreak/>
        <w:t>средств навыков оказания первой помощи пострадавшим в дорожно-транспортных происшествиях.</w:t>
      </w:r>
    </w:p>
    <w:p w:rsidR="00CB63BE" w:rsidRDefault="00CB63BE" w:rsidP="00CB63BE">
      <w:pPr>
        <w:autoSpaceDE w:val="0"/>
        <w:autoSpaceDN w:val="0"/>
        <w:adjustRightInd w:val="0"/>
        <w:ind w:firstLine="540"/>
        <w:jc w:val="both"/>
        <w:rPr>
          <w:sz w:val="28"/>
          <w:szCs w:val="28"/>
        </w:rPr>
      </w:pPr>
      <w:r>
        <w:rPr>
          <w:sz w:val="28"/>
          <w:szCs w:val="28"/>
        </w:rPr>
        <w:t xml:space="preserve">  2.5. Обеспечить соблюдение водителями установленного законодательством Российской Федерации режима труда и отдыха.</w:t>
      </w:r>
    </w:p>
    <w:p w:rsidR="00CB63BE" w:rsidRPr="00E71120" w:rsidRDefault="00CB63BE" w:rsidP="00CB63BE">
      <w:pPr>
        <w:autoSpaceDE w:val="0"/>
        <w:autoSpaceDN w:val="0"/>
        <w:adjustRightInd w:val="0"/>
        <w:ind w:firstLine="540"/>
        <w:jc w:val="both"/>
        <w:rPr>
          <w:sz w:val="28"/>
          <w:szCs w:val="28"/>
        </w:rPr>
      </w:pPr>
      <w:r w:rsidRPr="00E71120">
        <w:rPr>
          <w:sz w:val="28"/>
          <w:szCs w:val="28"/>
        </w:rPr>
        <w:t xml:space="preserve">2.6. </w:t>
      </w:r>
      <w:proofErr w:type="gramStart"/>
      <w:r w:rsidRPr="00E71120">
        <w:rPr>
          <w:sz w:val="28"/>
          <w:szCs w:val="28"/>
        </w:rPr>
        <w:t xml:space="preserve">Обеспечить работу на маршрутах транспортных средств, оборудованных бортовыми навигационными спутниковыми терминалами, интегрированными протоколами обмена данными с программным обеспечением автоматизированной системы управления пассажирских перевозок (далее - АСУ ПП), в соответствии с Федеральным </w:t>
      </w:r>
      <w:hyperlink r:id="rId5" w:history="1">
        <w:r w:rsidRPr="00E71120">
          <w:rPr>
            <w:sz w:val="28"/>
            <w:szCs w:val="28"/>
          </w:rPr>
          <w:t>законом</w:t>
        </w:r>
      </w:hyperlink>
      <w:r w:rsidRPr="00E71120">
        <w:rPr>
          <w:sz w:val="28"/>
          <w:szCs w:val="28"/>
        </w:rPr>
        <w:t xml:space="preserve"> от 14 февраля 2009 г. N 22-ФЗ "О навигационной деятельности", с </w:t>
      </w:r>
      <w:hyperlink r:id="rId6" w:history="1">
        <w:r w:rsidRPr="00E71120">
          <w:rPr>
            <w:sz w:val="28"/>
            <w:szCs w:val="28"/>
          </w:rPr>
          <w:t>постановлением</w:t>
        </w:r>
      </w:hyperlink>
      <w:r w:rsidRPr="00E71120">
        <w:rPr>
          <w:sz w:val="28"/>
          <w:szCs w:val="28"/>
        </w:rPr>
        <w:t xml:space="preserve"> Правительства от 25.08.2008 N 641 "Об оснащении транспортных, технических средств и систем аппаратурой спутниковой навигации ГЛОНАСС или</w:t>
      </w:r>
      <w:proofErr w:type="gramEnd"/>
      <w:r w:rsidRPr="00E71120">
        <w:rPr>
          <w:sz w:val="28"/>
          <w:szCs w:val="28"/>
        </w:rPr>
        <w:t xml:space="preserve"> ГЛОНАСС/GPS", </w:t>
      </w:r>
      <w:hyperlink r:id="rId7" w:history="1">
        <w:r w:rsidRPr="00E71120">
          <w:rPr>
            <w:sz w:val="28"/>
            <w:szCs w:val="28"/>
          </w:rPr>
          <w:t>приказом</w:t>
        </w:r>
      </w:hyperlink>
      <w:r w:rsidRPr="00E71120">
        <w:rPr>
          <w:sz w:val="28"/>
          <w:szCs w:val="28"/>
        </w:rPr>
        <w:t xml:space="preserve"> Минтранса РФ от 9 марта 2010 г. N 55 "Об утверждении Перечня видов автомобильных транспортных средств, используемых для перевозки пассажиров и опасных грузов, подлежащих оснащению аппаратурой спутниковой навигации ГЛОНАСС или ГЛОНАСС/GPS". Средства навигации должны соответствовать требованиям </w:t>
      </w:r>
      <w:hyperlink r:id="rId8" w:history="1">
        <w:r w:rsidRPr="00E71120">
          <w:rPr>
            <w:sz w:val="28"/>
            <w:szCs w:val="28"/>
          </w:rPr>
          <w:t>приказа</w:t>
        </w:r>
      </w:hyperlink>
      <w:r w:rsidRPr="00E71120">
        <w:rPr>
          <w:sz w:val="28"/>
          <w:szCs w:val="28"/>
        </w:rPr>
        <w:t xml:space="preserve"> Минтранса от 31.07.2012 N 285 "Об утверждении требований к средствам навигации, функционирующим с использованием навигационных сигналов системы ГЛОНАСС или ГЛОНАСС/GPS и предназначенным для обязательного оснащения транспортных средств категории М, используемых для коммерческих перевозок пассажиров, и категории N, используемых для перевозки опасных грузов". Подвижной состав, поступающий на обслуживание маршрута, должен быть оснащен и подключен к АСУ ПП, с момента выхода на линию.</w:t>
      </w:r>
    </w:p>
    <w:p w:rsidR="00CB63BE" w:rsidRDefault="00CB63BE" w:rsidP="00CB63BE">
      <w:pPr>
        <w:autoSpaceDE w:val="0"/>
        <w:autoSpaceDN w:val="0"/>
        <w:adjustRightInd w:val="0"/>
        <w:ind w:firstLine="540"/>
        <w:jc w:val="both"/>
        <w:rPr>
          <w:sz w:val="28"/>
          <w:szCs w:val="28"/>
        </w:rPr>
      </w:pPr>
      <w:r>
        <w:rPr>
          <w:sz w:val="28"/>
          <w:szCs w:val="28"/>
        </w:rPr>
        <w:t>2.7. Обеспечить соответствие состояния транспортных средств, используемых для перевозки пассажиров, санитарным и иным обязательным нормативным требованиям.</w:t>
      </w:r>
    </w:p>
    <w:p w:rsidR="00CB63BE" w:rsidRDefault="00CB63BE" w:rsidP="00CB63BE">
      <w:pPr>
        <w:autoSpaceDE w:val="0"/>
        <w:autoSpaceDN w:val="0"/>
        <w:adjustRightInd w:val="0"/>
        <w:ind w:firstLine="540"/>
        <w:jc w:val="both"/>
        <w:rPr>
          <w:sz w:val="28"/>
          <w:szCs w:val="28"/>
        </w:rPr>
      </w:pPr>
      <w:r>
        <w:rPr>
          <w:sz w:val="28"/>
          <w:szCs w:val="28"/>
        </w:rPr>
        <w:t>2.8. В случае принятия решения об изменения стоимости проезда по муниципальным маршрутам регулярных перевозок на территории муниципального образования «Город Саратов» по нерегулируемым тарифам</w:t>
      </w:r>
      <w:r w:rsidRPr="004F490F">
        <w:rPr>
          <w:sz w:val="28"/>
          <w:szCs w:val="28"/>
        </w:rPr>
        <w:t xml:space="preserve"> </w:t>
      </w:r>
      <w:r>
        <w:rPr>
          <w:sz w:val="28"/>
          <w:szCs w:val="28"/>
        </w:rPr>
        <w:t>не менее чем за 180 дней до даты изменения тарифа:</w:t>
      </w:r>
    </w:p>
    <w:p w:rsidR="00CB63BE" w:rsidRDefault="00CB63BE" w:rsidP="00CB63BE">
      <w:pPr>
        <w:autoSpaceDE w:val="0"/>
        <w:autoSpaceDN w:val="0"/>
        <w:adjustRightInd w:val="0"/>
        <w:ind w:firstLine="540"/>
        <w:jc w:val="both"/>
        <w:rPr>
          <w:sz w:val="28"/>
          <w:szCs w:val="28"/>
        </w:rPr>
      </w:pPr>
      <w:r>
        <w:rPr>
          <w:sz w:val="28"/>
          <w:szCs w:val="28"/>
        </w:rPr>
        <w:t>- письменно уведомить комитет дорожного хозяйства, благоустройства и транспорта  администрации муниципального образования «Город Саратов» (далее комитет);</w:t>
      </w:r>
    </w:p>
    <w:p w:rsidR="00CB63BE" w:rsidRDefault="00CB63BE" w:rsidP="00CB63BE">
      <w:pPr>
        <w:autoSpaceDE w:val="0"/>
        <w:autoSpaceDN w:val="0"/>
        <w:adjustRightInd w:val="0"/>
        <w:ind w:firstLine="540"/>
        <w:jc w:val="both"/>
        <w:rPr>
          <w:sz w:val="28"/>
          <w:szCs w:val="28"/>
        </w:rPr>
      </w:pPr>
      <w:r>
        <w:rPr>
          <w:sz w:val="28"/>
          <w:szCs w:val="28"/>
        </w:rPr>
        <w:t xml:space="preserve">- </w:t>
      </w:r>
      <w:proofErr w:type="gramStart"/>
      <w:r>
        <w:rPr>
          <w:sz w:val="28"/>
          <w:szCs w:val="28"/>
        </w:rPr>
        <w:t>разместить информацию</w:t>
      </w:r>
      <w:proofErr w:type="gramEnd"/>
      <w:r>
        <w:rPr>
          <w:sz w:val="28"/>
          <w:szCs w:val="28"/>
        </w:rPr>
        <w:t xml:space="preserve"> о предстоящем изменении тарифа на остановочных пунктах и в салонах транспортных средств, осуществляющих перевозку пассажиров по муниципальному маршруту.</w:t>
      </w:r>
    </w:p>
    <w:p w:rsidR="00CB63BE" w:rsidRPr="00F50DDD" w:rsidRDefault="00CB63BE" w:rsidP="00CB63BE">
      <w:pPr>
        <w:pStyle w:val="Default"/>
        <w:jc w:val="both"/>
        <w:rPr>
          <w:color w:val="auto"/>
          <w:sz w:val="28"/>
          <w:szCs w:val="28"/>
        </w:rPr>
      </w:pPr>
      <w:r>
        <w:rPr>
          <w:sz w:val="28"/>
          <w:szCs w:val="28"/>
        </w:rPr>
        <w:t xml:space="preserve">2.9. </w:t>
      </w:r>
      <w:proofErr w:type="gramStart"/>
      <w:r>
        <w:rPr>
          <w:sz w:val="28"/>
          <w:szCs w:val="28"/>
        </w:rPr>
        <w:t>Уведомить комитет о чрезвычайных ситуациях, произошедших при осуществлении движения по муниципальному маршруту регулярных перевозок, дорожно-транспортных происшествиях или других происшествиях, влияющих на соблюдение расписания движения</w:t>
      </w:r>
      <w:r>
        <w:rPr>
          <w:color w:val="auto"/>
          <w:sz w:val="28"/>
          <w:szCs w:val="28"/>
        </w:rPr>
        <w:t>,</w:t>
      </w:r>
      <w:r w:rsidRPr="0049298C">
        <w:rPr>
          <w:color w:val="auto"/>
          <w:sz w:val="28"/>
          <w:szCs w:val="28"/>
        </w:rPr>
        <w:t xml:space="preserve"> </w:t>
      </w:r>
      <w:r>
        <w:rPr>
          <w:color w:val="auto"/>
          <w:sz w:val="28"/>
          <w:szCs w:val="28"/>
        </w:rPr>
        <w:t>в результате которых причинен вред имуществу муниципального образования «Город Саратов» (световые опоры, столбы, остановки общественного транспорта, пешеходные ограждения и т.д.)</w:t>
      </w:r>
      <w:r>
        <w:rPr>
          <w:sz w:val="28"/>
          <w:szCs w:val="28"/>
        </w:rPr>
        <w:t xml:space="preserve"> не позднее 2 часов с момента наступления указанных обстоятельств.</w:t>
      </w:r>
      <w:proofErr w:type="gramEnd"/>
      <w:r>
        <w:rPr>
          <w:sz w:val="28"/>
          <w:szCs w:val="28"/>
        </w:rPr>
        <w:t xml:space="preserve"> Перевозчик не вправе без письменного согласия комитета отменить назначенные на муниципальном </w:t>
      </w:r>
      <w:r>
        <w:rPr>
          <w:sz w:val="28"/>
          <w:szCs w:val="28"/>
        </w:rPr>
        <w:lastRenderedPageBreak/>
        <w:t>маршруте регулярных перевозок рейсы, изменить расписание движения автобусов, приостановить регулярные перевозки.</w:t>
      </w:r>
    </w:p>
    <w:p w:rsidR="00CB63BE" w:rsidRDefault="00CB63BE" w:rsidP="00CB63BE">
      <w:pPr>
        <w:autoSpaceDE w:val="0"/>
        <w:autoSpaceDN w:val="0"/>
        <w:adjustRightInd w:val="0"/>
        <w:ind w:firstLine="540"/>
        <w:jc w:val="both"/>
        <w:rPr>
          <w:sz w:val="28"/>
          <w:szCs w:val="28"/>
        </w:rPr>
      </w:pPr>
      <w:r>
        <w:rPr>
          <w:sz w:val="28"/>
          <w:szCs w:val="28"/>
        </w:rPr>
        <w:t>2.10. Обеспечить наличия резервного подвижного состава в количестве не менее 5% от общего количества транспортных сре</w:t>
      </w:r>
      <w:proofErr w:type="gramStart"/>
      <w:r>
        <w:rPr>
          <w:sz w:val="28"/>
          <w:szCs w:val="28"/>
        </w:rPr>
        <w:t>дств дл</w:t>
      </w:r>
      <w:proofErr w:type="gramEnd"/>
      <w:r>
        <w:rPr>
          <w:sz w:val="28"/>
          <w:szCs w:val="28"/>
        </w:rPr>
        <w:t>я каждого из маршрутов.</w:t>
      </w:r>
    </w:p>
    <w:p w:rsidR="00CB63BE" w:rsidRDefault="00CB63BE" w:rsidP="00CB63BE">
      <w:pPr>
        <w:autoSpaceDE w:val="0"/>
        <w:autoSpaceDN w:val="0"/>
        <w:adjustRightInd w:val="0"/>
        <w:ind w:firstLine="540"/>
        <w:jc w:val="both"/>
        <w:rPr>
          <w:sz w:val="28"/>
          <w:szCs w:val="28"/>
        </w:rPr>
      </w:pPr>
      <w:r>
        <w:rPr>
          <w:sz w:val="28"/>
          <w:szCs w:val="28"/>
        </w:rPr>
        <w:t xml:space="preserve">2.11.  Обеспечить уведомление водителем, кондуктором или посредством </w:t>
      </w:r>
      <w:proofErr w:type="spellStart"/>
      <w:r>
        <w:rPr>
          <w:sz w:val="28"/>
          <w:szCs w:val="28"/>
        </w:rPr>
        <w:t>автоинформатора</w:t>
      </w:r>
      <w:proofErr w:type="spellEnd"/>
      <w:r>
        <w:rPr>
          <w:sz w:val="28"/>
          <w:szCs w:val="28"/>
        </w:rPr>
        <w:t xml:space="preserve"> пассажиров, находящихся в транспортном средстве, о наименованиях остановочных пунктов, на которых осуществляется посадка (высадка) пассажиров.</w:t>
      </w:r>
    </w:p>
    <w:p w:rsidR="00CB63BE" w:rsidRDefault="00CB63BE" w:rsidP="00CB63BE">
      <w:pPr>
        <w:autoSpaceDE w:val="0"/>
        <w:autoSpaceDN w:val="0"/>
        <w:adjustRightInd w:val="0"/>
        <w:ind w:firstLine="540"/>
        <w:jc w:val="both"/>
        <w:rPr>
          <w:sz w:val="28"/>
          <w:szCs w:val="28"/>
        </w:rPr>
      </w:pPr>
      <w:r>
        <w:rPr>
          <w:sz w:val="28"/>
          <w:szCs w:val="28"/>
        </w:rPr>
        <w:t>2.12. Обеспечить водителя транспортного средства, осуществляющего перевозку пассажиров по муниципальному маршруту регулярных перевозок, схемой (схемами) маршрута (маршрутов), копией свидетельства об осуществлении регулярных перевозок, путевым листом, расписанием движения по муниципальному маршруту регулярных перевозок.</w:t>
      </w:r>
    </w:p>
    <w:p w:rsidR="00CB63BE" w:rsidRDefault="00CB63BE" w:rsidP="00CB63BE">
      <w:pPr>
        <w:autoSpaceDE w:val="0"/>
        <w:autoSpaceDN w:val="0"/>
        <w:adjustRightInd w:val="0"/>
        <w:ind w:firstLine="540"/>
        <w:jc w:val="both"/>
        <w:rPr>
          <w:sz w:val="28"/>
          <w:szCs w:val="28"/>
        </w:rPr>
      </w:pPr>
      <w:r>
        <w:rPr>
          <w:sz w:val="28"/>
          <w:szCs w:val="28"/>
        </w:rPr>
        <w:t>2.13. Направлять в комитет информацию об изменении сведений, указанных в свидетельстве об осуществлении перевозок по маршруту регулярных перевозок, в срок, не превышающий 5 рабочих дней со дня внесения соответствующих изменений.</w:t>
      </w:r>
    </w:p>
    <w:p w:rsidR="00CB63BE" w:rsidRDefault="00CB63BE" w:rsidP="00CB63BE">
      <w:pPr>
        <w:autoSpaceDE w:val="0"/>
        <w:autoSpaceDN w:val="0"/>
        <w:adjustRightInd w:val="0"/>
        <w:ind w:firstLine="540"/>
        <w:jc w:val="both"/>
        <w:rPr>
          <w:sz w:val="28"/>
          <w:szCs w:val="28"/>
        </w:rPr>
      </w:pPr>
      <w:r>
        <w:rPr>
          <w:sz w:val="28"/>
          <w:szCs w:val="28"/>
        </w:rPr>
        <w:t>2.14. Обеспечить в течение срока действия свидетельства беспрепятственный допуск представителей комитета и представителей органов государственного контроля (надзора) в области автомобильного транспорта к используемым транспортным средствам и своевременное выполнение их законных требований и предписаний.</w:t>
      </w:r>
    </w:p>
    <w:p w:rsidR="00CB63BE" w:rsidRDefault="00CB63BE" w:rsidP="00CB63BE">
      <w:pPr>
        <w:autoSpaceDE w:val="0"/>
        <w:autoSpaceDN w:val="0"/>
        <w:adjustRightInd w:val="0"/>
        <w:ind w:firstLine="540"/>
        <w:jc w:val="both"/>
        <w:rPr>
          <w:sz w:val="28"/>
          <w:szCs w:val="28"/>
        </w:rPr>
      </w:pPr>
      <w:r>
        <w:rPr>
          <w:sz w:val="28"/>
          <w:szCs w:val="28"/>
        </w:rPr>
        <w:t>2.15. Обеспечить соблюдение требований антитеррористической защищенности транспортных средств, установленных Федеральным законом от 09.02.2007 № 16-ФЗ «О транспортной безопасности»;</w:t>
      </w:r>
    </w:p>
    <w:p w:rsidR="00CB63BE" w:rsidRDefault="00CB63BE" w:rsidP="00CB63BE">
      <w:pPr>
        <w:autoSpaceDE w:val="0"/>
        <w:autoSpaceDN w:val="0"/>
        <w:adjustRightInd w:val="0"/>
        <w:ind w:firstLine="540"/>
        <w:jc w:val="both"/>
        <w:rPr>
          <w:sz w:val="28"/>
          <w:szCs w:val="28"/>
        </w:rPr>
      </w:pPr>
      <w:r>
        <w:rPr>
          <w:sz w:val="28"/>
          <w:szCs w:val="28"/>
        </w:rPr>
        <w:t>2.16. Обеспечить условия доступности транспортных сре</w:t>
      </w:r>
      <w:proofErr w:type="gramStart"/>
      <w:r>
        <w:rPr>
          <w:sz w:val="28"/>
          <w:szCs w:val="28"/>
        </w:rPr>
        <w:t>дств  дл</w:t>
      </w:r>
      <w:proofErr w:type="gramEnd"/>
      <w:r>
        <w:rPr>
          <w:sz w:val="28"/>
          <w:szCs w:val="28"/>
        </w:rPr>
        <w:t xml:space="preserve">я пассажиров из числа инвалидов и иных </w:t>
      </w:r>
      <w:proofErr w:type="spellStart"/>
      <w:r>
        <w:rPr>
          <w:sz w:val="28"/>
          <w:szCs w:val="28"/>
        </w:rPr>
        <w:t>маломобильных</w:t>
      </w:r>
      <w:proofErr w:type="spellEnd"/>
      <w:r>
        <w:rPr>
          <w:sz w:val="28"/>
          <w:szCs w:val="28"/>
        </w:rPr>
        <w:t xml:space="preserve"> групп населения. </w:t>
      </w:r>
    </w:p>
    <w:p w:rsidR="00CB63BE" w:rsidRDefault="00CB63BE" w:rsidP="00CB63BE">
      <w:pPr>
        <w:autoSpaceDE w:val="0"/>
        <w:autoSpaceDN w:val="0"/>
        <w:adjustRightInd w:val="0"/>
        <w:ind w:firstLine="540"/>
        <w:jc w:val="both"/>
        <w:rPr>
          <w:sz w:val="28"/>
          <w:szCs w:val="28"/>
        </w:rPr>
      </w:pPr>
      <w:r>
        <w:rPr>
          <w:sz w:val="28"/>
          <w:szCs w:val="28"/>
        </w:rPr>
        <w:t xml:space="preserve">2.17. </w:t>
      </w:r>
      <w:proofErr w:type="gramStart"/>
      <w:r>
        <w:rPr>
          <w:sz w:val="28"/>
          <w:szCs w:val="28"/>
        </w:rPr>
        <w:t xml:space="preserve">Представлять в комитет ежеквартальные отчеты об осуществлении регулярных перевозок по </w:t>
      </w:r>
      <w:hyperlink r:id="rId9" w:history="1">
        <w:r w:rsidRPr="004D05BB">
          <w:rPr>
            <w:sz w:val="28"/>
            <w:szCs w:val="28"/>
          </w:rPr>
          <w:t>форме</w:t>
        </w:r>
      </w:hyperlink>
      <w:r>
        <w:rPr>
          <w:sz w:val="28"/>
          <w:szCs w:val="28"/>
        </w:rPr>
        <w:t>, утвержденной Приказом Министерства транспорта Российской Федерации от 16 декабря 2015 года № 367 «Об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и уполномоченный орган местного самоуправления», до 15 числа месяца</w:t>
      </w:r>
      <w:proofErr w:type="gramEnd"/>
      <w:r>
        <w:rPr>
          <w:sz w:val="28"/>
          <w:szCs w:val="28"/>
        </w:rPr>
        <w:t>, следующего за отчетным кварталом.</w:t>
      </w:r>
    </w:p>
    <w:p w:rsidR="00CB63BE" w:rsidRDefault="00CB63BE" w:rsidP="00CB63BE">
      <w:pPr>
        <w:autoSpaceDE w:val="0"/>
        <w:autoSpaceDN w:val="0"/>
        <w:adjustRightInd w:val="0"/>
        <w:ind w:firstLine="540"/>
        <w:jc w:val="both"/>
        <w:rPr>
          <w:sz w:val="28"/>
          <w:szCs w:val="28"/>
        </w:rPr>
      </w:pPr>
    </w:p>
    <w:p w:rsidR="00CB63BE" w:rsidRDefault="00CB63BE" w:rsidP="00CB63BE">
      <w:pPr>
        <w:autoSpaceDE w:val="0"/>
        <w:autoSpaceDN w:val="0"/>
        <w:adjustRightInd w:val="0"/>
        <w:ind w:firstLine="540"/>
        <w:jc w:val="both"/>
        <w:rPr>
          <w:sz w:val="28"/>
          <w:szCs w:val="28"/>
        </w:rPr>
      </w:pPr>
    </w:p>
    <w:p w:rsidR="00CB63BE" w:rsidRDefault="00CB63BE" w:rsidP="00CB63BE">
      <w:pPr>
        <w:autoSpaceDE w:val="0"/>
        <w:autoSpaceDN w:val="0"/>
        <w:adjustRightInd w:val="0"/>
        <w:jc w:val="both"/>
        <w:rPr>
          <w:sz w:val="28"/>
          <w:szCs w:val="28"/>
        </w:rPr>
      </w:pPr>
    </w:p>
    <w:p w:rsidR="00CB63BE" w:rsidRDefault="00CB63BE" w:rsidP="00CB63BE"/>
    <w:p w:rsidR="00CB63BE" w:rsidRPr="0049298C" w:rsidRDefault="00CB63BE" w:rsidP="00CB63BE">
      <w:pPr>
        <w:ind w:left="5103"/>
        <w:rPr>
          <w:sz w:val="28"/>
          <w:szCs w:val="28"/>
        </w:rPr>
      </w:pPr>
    </w:p>
    <w:p w:rsidR="00CB63BE" w:rsidRPr="00F16DE7" w:rsidRDefault="00CB63BE" w:rsidP="00CB63BE">
      <w:pPr>
        <w:pStyle w:val="Normal"/>
        <w:spacing w:before="0" w:line="240" w:lineRule="auto"/>
        <w:ind w:left="142"/>
        <w:jc w:val="both"/>
        <w:rPr>
          <w:b/>
          <w:color w:val="000000"/>
          <w:spacing w:val="-2"/>
          <w:sz w:val="28"/>
          <w:szCs w:val="28"/>
        </w:rPr>
      </w:pPr>
      <w:r w:rsidRPr="00F16DE7">
        <w:rPr>
          <w:b/>
          <w:color w:val="000000"/>
          <w:sz w:val="28"/>
          <w:szCs w:val="28"/>
        </w:rPr>
        <w:t xml:space="preserve">Председатель комитета </w:t>
      </w:r>
      <w:r w:rsidRPr="00F16DE7">
        <w:rPr>
          <w:b/>
          <w:color w:val="000000"/>
          <w:spacing w:val="-2"/>
          <w:sz w:val="28"/>
          <w:szCs w:val="28"/>
        </w:rPr>
        <w:t xml:space="preserve">дорожного хозяйства, </w:t>
      </w:r>
    </w:p>
    <w:p w:rsidR="00CB63BE" w:rsidRPr="00F16DE7" w:rsidRDefault="00CB63BE" w:rsidP="00CB63BE">
      <w:pPr>
        <w:pStyle w:val="Normal"/>
        <w:spacing w:before="0" w:line="240" w:lineRule="auto"/>
        <w:ind w:left="142"/>
        <w:jc w:val="both"/>
        <w:rPr>
          <w:b/>
          <w:color w:val="000000"/>
          <w:spacing w:val="-3"/>
          <w:sz w:val="28"/>
          <w:szCs w:val="28"/>
        </w:rPr>
      </w:pPr>
      <w:r w:rsidRPr="00F16DE7">
        <w:rPr>
          <w:b/>
          <w:color w:val="000000"/>
          <w:spacing w:val="-1"/>
          <w:sz w:val="28"/>
          <w:szCs w:val="28"/>
        </w:rPr>
        <w:t xml:space="preserve">благоустройства и транспорта </w:t>
      </w:r>
      <w:r w:rsidRPr="00F16DE7">
        <w:rPr>
          <w:b/>
          <w:color w:val="000000"/>
          <w:spacing w:val="-3"/>
          <w:sz w:val="28"/>
          <w:szCs w:val="28"/>
        </w:rPr>
        <w:t xml:space="preserve">администрации </w:t>
      </w:r>
    </w:p>
    <w:p w:rsidR="00CB63BE" w:rsidRPr="00F16DE7" w:rsidRDefault="00CB63BE" w:rsidP="00CB63BE">
      <w:pPr>
        <w:pStyle w:val="Normal"/>
        <w:spacing w:before="0" w:line="240" w:lineRule="auto"/>
        <w:ind w:left="142"/>
        <w:jc w:val="both"/>
        <w:rPr>
          <w:b/>
          <w:color w:val="000000"/>
          <w:spacing w:val="-1"/>
          <w:sz w:val="28"/>
          <w:szCs w:val="28"/>
        </w:rPr>
      </w:pPr>
      <w:r w:rsidRPr="00F16DE7">
        <w:rPr>
          <w:b/>
          <w:color w:val="000000"/>
          <w:spacing w:val="-3"/>
          <w:sz w:val="28"/>
          <w:szCs w:val="28"/>
        </w:rPr>
        <w:t xml:space="preserve">муниципального </w:t>
      </w:r>
      <w:r w:rsidRPr="00F16DE7">
        <w:rPr>
          <w:b/>
          <w:color w:val="000000"/>
          <w:spacing w:val="-1"/>
          <w:sz w:val="28"/>
          <w:szCs w:val="28"/>
        </w:rPr>
        <w:t xml:space="preserve">образования </w:t>
      </w:r>
    </w:p>
    <w:p w:rsidR="00C47803" w:rsidRDefault="00CB63BE" w:rsidP="00CB63BE">
      <w:r w:rsidRPr="00F16DE7">
        <w:rPr>
          <w:b/>
          <w:color w:val="000000"/>
          <w:spacing w:val="-1"/>
          <w:sz w:val="28"/>
          <w:szCs w:val="28"/>
        </w:rPr>
        <w:t xml:space="preserve">«Город Саратов» </w:t>
      </w:r>
      <w:r>
        <w:rPr>
          <w:b/>
          <w:color w:val="000000"/>
          <w:spacing w:val="-1"/>
          <w:sz w:val="28"/>
          <w:szCs w:val="28"/>
        </w:rPr>
        <w:t xml:space="preserve">                    </w:t>
      </w:r>
      <w:r w:rsidRPr="00F16DE7">
        <w:rPr>
          <w:b/>
          <w:color w:val="000000"/>
          <w:spacing w:val="-1"/>
          <w:sz w:val="28"/>
          <w:szCs w:val="28"/>
        </w:rPr>
        <w:t xml:space="preserve">          </w:t>
      </w:r>
      <w:r>
        <w:rPr>
          <w:b/>
          <w:color w:val="000000"/>
          <w:spacing w:val="-1"/>
          <w:sz w:val="28"/>
          <w:szCs w:val="28"/>
        </w:rPr>
        <w:t xml:space="preserve">                                             </w:t>
      </w:r>
      <w:r w:rsidRPr="00F16DE7">
        <w:rPr>
          <w:b/>
          <w:color w:val="000000"/>
          <w:spacing w:val="-1"/>
          <w:sz w:val="28"/>
          <w:szCs w:val="28"/>
        </w:rPr>
        <w:t xml:space="preserve"> Г.А.Свиридов</w:t>
      </w:r>
      <w:r>
        <w:rPr>
          <w:b/>
          <w:bCs/>
          <w:color w:val="000000"/>
          <w:spacing w:val="-1"/>
          <w:sz w:val="28"/>
          <w:szCs w:val="28"/>
        </w:rPr>
        <w:t xml:space="preserve"> </w:t>
      </w:r>
    </w:p>
    <w:sectPr w:rsidR="00C47803" w:rsidSect="00CB63B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37CE8"/>
    <w:multiLevelType w:val="hybridMultilevel"/>
    <w:tmpl w:val="507288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3BE"/>
    <w:rsid w:val="003F2B6A"/>
    <w:rsid w:val="00B351E0"/>
    <w:rsid w:val="00C47803"/>
    <w:rsid w:val="00CB6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BE"/>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qFormat/>
    <w:rsid w:val="00CB63B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B63BE"/>
    <w:rPr>
      <w:rFonts w:ascii="Cambria" w:eastAsia="Times New Roman" w:hAnsi="Cambria" w:cs="Times New Roman"/>
      <w:b/>
      <w:bCs/>
      <w:sz w:val="26"/>
      <w:szCs w:val="26"/>
      <w:lang w:eastAsia="ar-SA"/>
    </w:rPr>
  </w:style>
  <w:style w:type="paragraph" w:customStyle="1" w:styleId="Normal">
    <w:name w:val="Normal"/>
    <w:rsid w:val="00CB63BE"/>
    <w:pPr>
      <w:widowControl w:val="0"/>
      <w:suppressAutoHyphens/>
      <w:spacing w:before="260" w:after="0" w:line="300" w:lineRule="auto"/>
      <w:ind w:left="5520"/>
      <w:jc w:val="right"/>
    </w:pPr>
    <w:rPr>
      <w:rFonts w:ascii="Times New Roman" w:eastAsia="Times New Roman" w:hAnsi="Times New Roman" w:cs="Times New Roman"/>
      <w:sz w:val="16"/>
      <w:szCs w:val="20"/>
      <w:lang w:eastAsia="ar-SA"/>
    </w:rPr>
  </w:style>
  <w:style w:type="paragraph" w:customStyle="1" w:styleId="Default">
    <w:name w:val="Default"/>
    <w:rsid w:val="00CB63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8094435BB47D0F34A74A810A2A68550D4ECFAA3D9E3EA96AA783D5D1AkBO" TargetMode="External"/><Relationship Id="rId3" Type="http://schemas.openxmlformats.org/officeDocument/2006/relationships/settings" Target="settings.xml"/><Relationship Id="rId7" Type="http://schemas.openxmlformats.org/officeDocument/2006/relationships/hyperlink" Target="consultantplus://offline/ref=61C8094435BB47D0F34A74A810A2A68556D4ECFCA4D1BEE09EF3743F15k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1C8094435BB47D0F34A74A810A2A68553D7EEFDA7DBE3EA96AA783D5D1AkBO" TargetMode="External"/><Relationship Id="rId11" Type="http://schemas.openxmlformats.org/officeDocument/2006/relationships/theme" Target="theme/theme1.xml"/><Relationship Id="rId5" Type="http://schemas.openxmlformats.org/officeDocument/2006/relationships/hyperlink" Target="consultantplus://offline/ref=61C8094435BB47D0F34A74A810A2A68550DFEBF8AEDEE3EA96AA783D5D1AkB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41505C530B35C1A307442F8C94E97EAA707B573F7AFC43ABA5A796A3BA19AB6C3D2EADA310138F6n0P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1527</Words>
  <Characters>8709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ДХБ и Т</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Нарышкина И.Ю.</dc:creator>
  <cp:keywords/>
  <dc:description/>
  <cp:lastModifiedBy>Нарышкина И.Ю.</cp:lastModifiedBy>
  <cp:revision>2</cp:revision>
  <cp:lastPrinted>2017-07-14T08:01:00Z</cp:lastPrinted>
  <dcterms:created xsi:type="dcterms:W3CDTF">2017-07-14T07:58:00Z</dcterms:created>
  <dcterms:modified xsi:type="dcterms:W3CDTF">2017-07-14T08:10:00Z</dcterms:modified>
</cp:coreProperties>
</file>