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Сводный отчет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о проведении оценки регулирующего воздействия проектов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муниципальных нормативных правовых актов, устанавливающих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новые или изменяющих ранее предусмотренные муниципальными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нормативными правовыми актами обязанности для субъектов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предпринимательской и инвестиционной деятельности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0"/>
      </w:tblGrid>
      <w:tr w:rsidR="00247479">
        <w:tc>
          <w:tcPr>
            <w:tcW w:w="10270" w:type="dxa"/>
            <w:tcBorders>
              <w:top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Срок проведения публичного обсуждения:</w:t>
            </w:r>
          </w:p>
          <w:p w:rsidR="00247479" w:rsidRDefault="008B7FC7">
            <w:pPr>
              <w:pStyle w:val="afff0"/>
            </w:pPr>
            <w:r>
              <w:t>начало "</w:t>
            </w:r>
            <w:r w:rsidR="00421761">
              <w:t>31</w:t>
            </w:r>
            <w:r>
              <w:t>"</w:t>
            </w:r>
            <w:r w:rsidR="00421761">
              <w:t xml:space="preserve">марта </w:t>
            </w:r>
            <w:r>
              <w:t>20</w:t>
            </w:r>
            <w:r w:rsidR="00421761">
              <w:t>17</w:t>
            </w:r>
            <w:r>
              <w:t>г.</w:t>
            </w:r>
          </w:p>
          <w:p w:rsidR="00247479" w:rsidRDefault="00421761" w:rsidP="00421761">
            <w:pPr>
              <w:pStyle w:val="afff0"/>
            </w:pPr>
            <w:r>
              <w:t>окончание "14</w:t>
            </w:r>
            <w:r w:rsidR="008B7FC7">
              <w:t>"</w:t>
            </w:r>
            <w:r>
              <w:t xml:space="preserve">апреля </w:t>
            </w:r>
            <w:r w:rsidR="008B7FC7">
              <w:t>20</w:t>
            </w:r>
            <w:r>
              <w:t>17</w:t>
            </w:r>
            <w:r w:rsidR="008B7FC7">
              <w:t>г.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1. Общая информация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9486"/>
      </w:tblGrid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1761" w:rsidRDefault="008B7FC7" w:rsidP="00421761">
            <w:pPr>
              <w:pStyle w:val="afff0"/>
              <w:jc w:val="both"/>
            </w:pPr>
            <w:r>
              <w:t>Вид и наименование проекта правового акта:</w:t>
            </w:r>
          </w:p>
          <w:p w:rsidR="00247479" w:rsidRDefault="00421761" w:rsidP="00421761">
            <w:pPr>
              <w:pStyle w:val="afff0"/>
              <w:jc w:val="both"/>
            </w:pPr>
            <w:r>
              <w:t xml:space="preserve">Проект решения Саратовской городской Думы </w:t>
            </w: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1761" w:rsidRDefault="00421761" w:rsidP="00421761">
            <w:pPr>
              <w:pStyle w:val="aff7"/>
            </w:pPr>
            <w:r>
              <w:t xml:space="preserve">«О внесении изменений в решение Саратовской городской Думы </w:t>
            </w:r>
          </w:p>
          <w:p w:rsidR="00421761" w:rsidRDefault="00421761" w:rsidP="00421761">
            <w:pPr>
              <w:pStyle w:val="aff7"/>
            </w:pPr>
            <w:r>
              <w:t xml:space="preserve">от 27.09.2007 № 20-185 «О Правилах благоустройства территории </w:t>
            </w:r>
          </w:p>
          <w:p w:rsidR="00247479" w:rsidRDefault="00421761" w:rsidP="00421761">
            <w:pPr>
              <w:pStyle w:val="aff7"/>
            </w:pPr>
            <w:r>
              <w:t>муниципального образования «Город Саратов»</w:t>
            </w:r>
          </w:p>
          <w:p w:rsidR="00247479" w:rsidRDefault="00247479" w:rsidP="00421761">
            <w:pPr>
              <w:pStyle w:val="aff7"/>
            </w:pP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Разработчик:</w:t>
            </w:r>
            <w:r w:rsidR="00421761">
              <w:t xml:space="preserve"> Комитет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1.3.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Краткое содержание проекта правового акта:</w:t>
            </w: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1761" w:rsidRPr="00421761" w:rsidRDefault="00421761" w:rsidP="00421761">
            <w:pPr>
              <w:pStyle w:val="aff7"/>
            </w:pPr>
            <w:r>
              <w:t>Вносятся</w:t>
            </w:r>
            <w:r w:rsidRPr="00421761">
              <w:t xml:space="preserve"> изменени</w:t>
            </w:r>
            <w:r>
              <w:t>я</w:t>
            </w:r>
            <w:r w:rsidRPr="00421761">
              <w:t xml:space="preserve"> в части установления требований к вывескам</w:t>
            </w:r>
            <w:r>
              <w:t xml:space="preserve"> с целью </w:t>
            </w:r>
            <w:r w:rsidRPr="00421761">
              <w:t>упорядочени</w:t>
            </w:r>
            <w:r>
              <w:t>я</w:t>
            </w:r>
            <w:r w:rsidRPr="00421761">
              <w:t xml:space="preserve"> размещения информационных конструкций (вывесок) для предприятий сферы</w:t>
            </w:r>
            <w:r>
              <w:t xml:space="preserve"> потребительского рынка и услуг</w:t>
            </w: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1.4.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Контактная информация разработчика (исполнителя):</w:t>
            </w:r>
          </w:p>
        </w:tc>
      </w:tr>
      <w:tr w:rsidR="00247479" w:rsidTr="00CF55C4">
        <w:trPr>
          <w:trHeight w:val="1798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1761" w:rsidRDefault="008B7FC7">
            <w:pPr>
              <w:pStyle w:val="afff0"/>
            </w:pPr>
            <w:r>
              <w:t xml:space="preserve">Ф.И.О. </w:t>
            </w:r>
            <w:r w:rsidR="00421761">
              <w:t>Кузьмичев Владимир Алексеевич</w:t>
            </w:r>
          </w:p>
          <w:p w:rsidR="00421761" w:rsidRDefault="00CF55C4" w:rsidP="00CF55C4">
            <w:pPr>
              <w:pStyle w:val="afff0"/>
              <w:jc w:val="both"/>
            </w:pPr>
            <w:r>
              <w:t>Д</w:t>
            </w:r>
            <w:r w:rsidR="008B7FC7">
              <w:t>олжность</w:t>
            </w:r>
            <w:r>
              <w:t>:</w:t>
            </w:r>
            <w:r w:rsidR="00421761">
              <w:t>начальник отдела правового обеспечения и организационно-кадровой работы к</w:t>
            </w:r>
            <w:r w:rsidR="00421761" w:rsidRPr="00421761">
              <w:t>омитет</w:t>
            </w:r>
            <w:r w:rsidR="00421761">
              <w:t>а</w:t>
            </w:r>
            <w:r w:rsidR="00421761" w:rsidRPr="00421761">
              <w:t xml:space="preserve"> дорожного хозяйства, благоустройства и транспорта администрации муниципального образования «Город Саратов»</w:t>
            </w:r>
          </w:p>
          <w:p w:rsidR="00247479" w:rsidRPr="00C77097" w:rsidRDefault="00CF55C4">
            <w:pPr>
              <w:pStyle w:val="afff0"/>
            </w:pPr>
            <w:r>
              <w:t>т</w:t>
            </w:r>
            <w:r w:rsidR="00421761">
              <w:t>елефон</w:t>
            </w:r>
            <w:r>
              <w:t>:</w:t>
            </w:r>
            <w:r w:rsidR="00C77097" w:rsidRPr="00C77097">
              <w:t>26-49-22</w:t>
            </w:r>
          </w:p>
          <w:p w:rsidR="00247479" w:rsidRDefault="008B7FC7" w:rsidP="00C77097">
            <w:pPr>
              <w:pStyle w:val="afff0"/>
            </w:pPr>
            <w:r>
              <w:t>адрес электронной почты</w:t>
            </w:r>
            <w:r w:rsidR="00CF55C4">
              <w:t>:</w:t>
            </w:r>
            <w:r w:rsidR="00C77097" w:rsidRPr="00C77097">
              <w:t>dorogi@mirttk.ru</w:t>
            </w:r>
            <w:bookmarkStart w:id="0" w:name="_GoBack"/>
            <w:bookmarkEnd w:id="0"/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2. Степень регулирующего воздействия проекта правового акта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9518"/>
      </w:tblGrid>
      <w:tr w:rsidR="00247479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bookmarkStart w:id="1" w:name="sub_10121"/>
            <w:r>
              <w:t>2.1.</w:t>
            </w:r>
            <w:bookmarkEnd w:id="1"/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Pr="00421761" w:rsidRDefault="008B7FC7">
            <w:pPr>
              <w:pStyle w:val="afff0"/>
            </w:pPr>
            <w:r>
              <w:t>Степень регулирующего воздействия:</w:t>
            </w:r>
            <w:r w:rsidR="00421761">
              <w:t>высокая</w:t>
            </w:r>
          </w:p>
        </w:tc>
      </w:tr>
      <w:tr w:rsidR="00247479" w:rsidTr="001E53FE">
        <w:trPr>
          <w:trHeight w:val="70"/>
        </w:trPr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2.2.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CF55C4">
            <w:pPr>
              <w:pStyle w:val="afff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  <w:r w:rsidR="00421761">
              <w:t xml:space="preserve">Проект решения Саратовской </w:t>
            </w:r>
            <w:r w:rsidR="00CF55C4">
              <w:t xml:space="preserve">городской Думы устанавливает </w:t>
            </w:r>
            <w:r w:rsidR="007C2331">
              <w:t xml:space="preserve">ранее не предусмотренные </w:t>
            </w:r>
            <w:r w:rsidR="00CF55C4" w:rsidRPr="00CF55C4">
              <w:t>требования к содержанию и размещению вывесок в муниципальном образовании «Город Саратов»</w:t>
            </w:r>
            <w:r w:rsidR="00CF55C4">
              <w:t xml:space="preserve"> для субъектов предпринимательской деятельности.</w:t>
            </w:r>
          </w:p>
        </w:tc>
      </w:tr>
    </w:tbl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3. Описание проблемы, на решение которой </w:t>
      </w:r>
      <w:proofErr w:type="gramStart"/>
      <w:r w:rsidRPr="00FC77B7">
        <w:rPr>
          <w:rFonts w:ascii="Arial" w:hAnsi="Arial" w:cs="Arial"/>
        </w:rPr>
        <w:t>направлена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разработка проекта правового акта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9518"/>
      </w:tblGrid>
      <w:tr w:rsidR="00247479" w:rsidTr="001E53FE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3.1.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 w:rsidP="00CF55C4">
            <w:pPr>
              <w:pStyle w:val="afff0"/>
              <w:jc w:val="both"/>
            </w:pPr>
            <w:r>
              <w:t>Формулировка проблемы:</w:t>
            </w:r>
            <w:r w:rsidR="00CF55C4">
              <w:t xml:space="preserve"> Н</w:t>
            </w:r>
            <w:r w:rsidR="00CF55C4" w:rsidRPr="00CF55C4">
              <w:t>енадлежащее состояние некоторых объектов наружного инфо</w:t>
            </w:r>
            <w:r w:rsidR="00CF55C4">
              <w:t xml:space="preserve">рмационного </w:t>
            </w:r>
            <w:proofErr w:type="gramStart"/>
            <w:r w:rsidR="00CF55C4">
              <w:t>оформления-вывесок</w:t>
            </w:r>
            <w:proofErr w:type="gramEnd"/>
            <w:r w:rsidR="00CF55C4">
              <w:t xml:space="preserve"> в связи с отсутствием единых и обязательных к исполнению требований.</w:t>
            </w:r>
          </w:p>
        </w:tc>
      </w:tr>
      <w:tr w:rsidR="00247479" w:rsidTr="001E53FE"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 w:rsidTr="001E53FE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>3.2.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Описание негативных эффектов, возникающих в связи с наличием проблемы:</w:t>
            </w:r>
          </w:p>
        </w:tc>
      </w:tr>
      <w:tr w:rsidR="00247479" w:rsidTr="001E53FE"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CF55C4" w:rsidP="00CF55C4">
            <w:pPr>
              <w:pStyle w:val="aff7"/>
            </w:pPr>
            <w:r>
              <w:t>З</w:t>
            </w:r>
            <w:r w:rsidRPr="00CF55C4">
              <w:t xml:space="preserve">начительная часть </w:t>
            </w:r>
            <w:r>
              <w:t xml:space="preserve">вывесок </w:t>
            </w:r>
            <w:r w:rsidRPr="00CF55C4">
              <w:t>устарела, некоторые выполнены из некачественных материалов и установлены хаотично, без учета архитектурных, исторических и стилистических особенностей зданий.</w:t>
            </w:r>
          </w:p>
        </w:tc>
      </w:tr>
    </w:tbl>
    <w:p w:rsidR="00247479" w:rsidRDefault="00247479"/>
    <w:p w:rsidR="00247479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4. Описание цели разработки проекта правового акта</w:t>
      </w:r>
    </w:p>
    <w:p w:rsidR="00CF55C4" w:rsidRPr="00CF55C4" w:rsidRDefault="00CF55C4" w:rsidP="00CF55C4"/>
    <w:p w:rsidR="00CF55C4" w:rsidRDefault="00CF55C4" w:rsidP="00CF55C4">
      <w:r>
        <w:t>Упорядочение размещения информационных конструкций (вывесок), в том числе  в исторической части города.</w:t>
      </w:r>
    </w:p>
    <w:p w:rsidR="00CF55C4" w:rsidRDefault="00CF55C4" w:rsidP="00CF55C4">
      <w:r>
        <w:t>Формирование полноценной архитектурно-художественной городской среды.</w:t>
      </w:r>
    </w:p>
    <w:p w:rsidR="00247479" w:rsidRDefault="00CF55C4" w:rsidP="00CF55C4">
      <w:r>
        <w:t>Разработка художественных решений вывесок, гармонично сочетающихся с архитектурными, стилистическими и колористическими особенностями зданий.</w:t>
      </w:r>
    </w:p>
    <w:p w:rsidR="00CF55C4" w:rsidRDefault="00CF55C4" w:rsidP="00CF55C4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5. Перечень действующих нормативных правовых актов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Российской Федерации, Саратовской области, </w:t>
      </w:r>
      <w:proofErr w:type="gramStart"/>
      <w:r w:rsidRPr="00FC77B7">
        <w:rPr>
          <w:rFonts w:ascii="Arial" w:hAnsi="Arial" w:cs="Arial"/>
        </w:rPr>
        <w:t>муниципальных</w:t>
      </w:r>
      <w:proofErr w:type="gramEnd"/>
      <w:r w:rsidRPr="00FC77B7">
        <w:rPr>
          <w:rFonts w:ascii="Arial" w:hAnsi="Arial" w:cs="Arial"/>
        </w:rPr>
        <w:t xml:space="preserve"> правовых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актов, поручений, решений, послуживших основанием для разработки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проекта правового акта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0"/>
        <w:gridCol w:w="9336"/>
      </w:tblGrid>
      <w:tr w:rsidR="00247479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Наименование и реквизиты</w:t>
            </w:r>
          </w:p>
          <w:p w:rsidR="00CF55C4" w:rsidRPr="00CF55C4" w:rsidRDefault="00CF55C4" w:rsidP="00CF55C4"/>
        </w:tc>
      </w:tr>
      <w:tr w:rsidR="00247479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CF55C4" w:rsidP="00CF55C4">
            <w:pPr>
              <w:pStyle w:val="aff7"/>
            </w:pPr>
            <w:r>
              <w:t>Федеральный</w:t>
            </w:r>
            <w:r w:rsidRPr="00CF55C4">
              <w:t xml:space="preserve"> закон от 06.10.2003 № 131-ФЗ «Об общих принципах организации местного самоуправления в Российской Федерации»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6. </w:t>
      </w:r>
      <w:proofErr w:type="gramStart"/>
      <w:r w:rsidRPr="00FC77B7">
        <w:rPr>
          <w:rFonts w:ascii="Arial" w:hAnsi="Arial" w:cs="Arial"/>
        </w:rPr>
        <w:t>Основные группы субъектов предпринимательской и инвестиционной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деятельности, интересы которых будут затронуты в связи </w:t>
      </w:r>
      <w:proofErr w:type="gramStart"/>
      <w:r w:rsidRPr="00FC77B7">
        <w:rPr>
          <w:rFonts w:ascii="Arial" w:hAnsi="Arial" w:cs="Arial"/>
        </w:rPr>
        <w:t>с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принятием проекта правового акта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2410"/>
        <w:gridCol w:w="2126"/>
      </w:tblGrid>
      <w:tr w:rsidR="00247479" w:rsidTr="00E62EF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Группа субъектов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Оценка количества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Источники данных</w:t>
            </w:r>
          </w:p>
        </w:tc>
      </w:tr>
      <w:tr w:rsidR="00247479" w:rsidTr="00E62EF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CF55C4" w:rsidP="001E53FE">
            <w:pPr>
              <w:pStyle w:val="aff7"/>
            </w:pPr>
            <w:r>
              <w:t>Индивидуальные предприниматели</w:t>
            </w:r>
            <w:r w:rsidR="001E53FE">
              <w:t xml:space="preserve"> и</w:t>
            </w:r>
            <w:r>
              <w:t xml:space="preserve"> юридические лица, осуществляющие деятельность на территории муниципального образования «Город Саратов»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E62EF2" w:rsidP="00E62EF2">
            <w:pPr>
              <w:pStyle w:val="aff7"/>
              <w:jc w:val="center"/>
            </w:pPr>
            <w:r>
              <w:t>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E62EF2" w:rsidP="00E62EF2">
            <w:pPr>
              <w:pStyle w:val="aff7"/>
              <w:jc w:val="center"/>
            </w:pPr>
            <w:r>
              <w:t>__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7. Новые функции, полномочия, обязанности и права органов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местного самоуправления муниципального образования "Город Саратов"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или сведения об их изменении, а также порядок их реализации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51"/>
        <w:gridCol w:w="3253"/>
        <w:gridCol w:w="3402"/>
      </w:tblGrid>
      <w:tr w:rsidR="00247479"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Порядок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Оценка изменения трудозатрат и (или) потребностей в иных ресурсах</w:t>
            </w:r>
          </w:p>
        </w:tc>
      </w:tr>
      <w:tr w:rsidR="00247479"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8. Оценка дополнительных расходов (доходов) бюджета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муниципального образования </w:t>
      </w:r>
      <w:r w:rsidR="0071364B">
        <w:rPr>
          <w:rFonts w:ascii="Arial" w:hAnsi="Arial" w:cs="Arial"/>
        </w:rPr>
        <w:t>«</w:t>
      </w:r>
      <w:r w:rsidRPr="00FC77B7">
        <w:rPr>
          <w:rFonts w:ascii="Arial" w:hAnsi="Arial" w:cs="Arial"/>
        </w:rPr>
        <w:t>Город Саратов</w:t>
      </w:r>
      <w:r w:rsidR="0071364B">
        <w:rPr>
          <w:rFonts w:ascii="Arial" w:hAnsi="Arial" w:cs="Arial"/>
        </w:rPr>
        <w:t>»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2835"/>
        <w:gridCol w:w="2693"/>
      </w:tblGrid>
      <w:tr w:rsidR="00247479" w:rsidTr="001E53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 xml:space="preserve">Наименование новой или изменяемой функции, полномочия, обязанности или </w:t>
            </w:r>
            <w:r>
              <w:lastRenderedPageBreak/>
              <w:t>права (указываются данные из раздела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 xml:space="preserve">Описание расходов (доходов) бюджета </w:t>
            </w:r>
            <w:r>
              <w:lastRenderedPageBreak/>
              <w:t xml:space="preserve">муниципального образования </w:t>
            </w:r>
            <w:r w:rsidR="0071364B">
              <w:t>«</w:t>
            </w:r>
            <w:r>
              <w:t>Город Саратов</w:t>
            </w:r>
            <w:r w:rsidR="0071364B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 xml:space="preserve">Оценка расходов (доходов) бюджета </w:t>
            </w:r>
            <w:r>
              <w:lastRenderedPageBreak/>
              <w:t xml:space="preserve">муниципального образования </w:t>
            </w:r>
            <w:r w:rsidR="0071364B">
              <w:t>«</w:t>
            </w:r>
            <w:r>
              <w:t>Город Саратов</w:t>
            </w:r>
            <w:r w:rsidR="0071364B">
              <w:t>»</w:t>
            </w:r>
            <w:r>
              <w:t xml:space="preserve"> (тыс. руб.), в том числе периодичность осуществления расходов (поступления доходов)</w:t>
            </w:r>
          </w:p>
        </w:tc>
      </w:tr>
      <w:tr w:rsidR="00247479" w:rsidTr="001E53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71364B" w:rsidP="0071364B">
            <w:pPr>
              <w:pStyle w:val="aff7"/>
              <w:jc w:val="center"/>
            </w:pPr>
            <w: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9" w:rsidRDefault="0071364B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71364B" w:rsidP="001E53FE">
            <w:pPr>
              <w:pStyle w:val="aff7"/>
              <w:jc w:val="center"/>
            </w:pPr>
            <w:r>
              <w:t>-</w:t>
            </w:r>
          </w:p>
          <w:p w:rsidR="001E53FE" w:rsidRPr="001E53FE" w:rsidRDefault="001E53FE" w:rsidP="001E53FE">
            <w:pPr>
              <w:jc w:val="center"/>
            </w:pPr>
          </w:p>
        </w:tc>
      </w:tr>
    </w:tbl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9. Сведения о новых обязанностях, запретах и ограничениях </w:t>
      </w:r>
      <w:proofErr w:type="gramStart"/>
      <w:r w:rsidRPr="00FC77B7">
        <w:rPr>
          <w:rFonts w:ascii="Arial" w:hAnsi="Arial" w:cs="Arial"/>
        </w:rPr>
        <w:t>для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субъектов предпринимательской и инвестиционной деятельности либо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об изменении существующих обязанностей, запретов и ограничений,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а также оценка расходов субъектов </w:t>
      </w:r>
      <w:proofErr w:type="gramStart"/>
      <w:r w:rsidRPr="00FC77B7">
        <w:rPr>
          <w:rFonts w:ascii="Arial" w:hAnsi="Arial" w:cs="Arial"/>
        </w:rPr>
        <w:t>предпринимательской</w:t>
      </w:r>
      <w:proofErr w:type="gramEnd"/>
      <w:r w:rsidRPr="00FC77B7">
        <w:rPr>
          <w:rFonts w:ascii="Arial" w:hAnsi="Arial" w:cs="Arial"/>
        </w:rPr>
        <w:t xml:space="preserve"> 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инвестиционной деятельности, </w:t>
      </w:r>
      <w:proofErr w:type="gramStart"/>
      <w:r w:rsidRPr="00FC77B7">
        <w:rPr>
          <w:rFonts w:ascii="Arial" w:hAnsi="Arial" w:cs="Arial"/>
        </w:rPr>
        <w:t>возникающих</w:t>
      </w:r>
      <w:proofErr w:type="gramEnd"/>
      <w:r w:rsidRPr="00FC77B7">
        <w:rPr>
          <w:rFonts w:ascii="Arial" w:hAnsi="Arial" w:cs="Arial"/>
        </w:rPr>
        <w:t xml:space="preserve"> в связи с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необходимостью соблюдения устанавливаемых обязанностей, запретов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и ограничений либо с изменением их содержания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0"/>
        <w:gridCol w:w="3336"/>
        <w:gridCol w:w="3470"/>
      </w:tblGrid>
      <w:tr w:rsidR="00247479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Группа субъектов (указываются данные из раздела 6)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Описание и количественная оценка расходов субъектов (тыс. руб.)</w:t>
            </w:r>
          </w:p>
        </w:tc>
      </w:tr>
      <w:tr w:rsidR="00247479"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71364B">
            <w:pPr>
              <w:pStyle w:val="aff7"/>
            </w:pPr>
            <w:r w:rsidRPr="001E53FE">
              <w:t>Индивидуальные предприниматели</w:t>
            </w:r>
            <w:r w:rsidR="0071364B">
              <w:t xml:space="preserve"> и</w:t>
            </w:r>
            <w:r w:rsidRPr="001E53FE">
              <w:t xml:space="preserve"> юридические лица, осуществляющие деятельность на территории муниципального образования «Город Саратов»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</w:tr>
      <w:tr w:rsidR="00247479">
        <w:tc>
          <w:tcPr>
            <w:tcW w:w="3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1E53FE">
            <w:pPr>
              <w:pStyle w:val="aff7"/>
            </w:pPr>
            <w:r>
              <w:t>У</w:t>
            </w:r>
            <w:r w:rsidRPr="001E53FE">
              <w:t>станавлива</w:t>
            </w:r>
            <w:r>
              <w:t>ю</w:t>
            </w:r>
            <w:r w:rsidRPr="001E53FE">
              <w:t>т</w:t>
            </w:r>
            <w:r>
              <w:t>ся</w:t>
            </w:r>
            <w:r w:rsidRPr="001E53FE">
              <w:t xml:space="preserve"> требования к содержанию и размещению вывесок в муниципальном образовании «Город Саратов»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__</w:t>
            </w:r>
          </w:p>
        </w:tc>
      </w:tr>
      <w:tr w:rsidR="00247479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Источники данных, послужившие основанием для количественной оценки расходов субъектов:</w:t>
            </w:r>
            <w:r w:rsidR="0071364B">
              <w:t xml:space="preserve"> ---</w:t>
            </w:r>
          </w:p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Описание расходов субъектов, не поддающихся количественной оценке:</w:t>
            </w:r>
            <w:r w:rsidR="0071364B">
              <w:t xml:space="preserve"> ---</w:t>
            </w:r>
          </w:p>
        </w:tc>
      </w:tr>
      <w:tr w:rsidR="00247479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10. Оценка рисков возникновения неблагоприятных последствий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принятия (издания) правового акта</w:t>
      </w:r>
    </w:p>
    <w:p w:rsidR="00247479" w:rsidRDefault="001E53FE">
      <w:r>
        <w:t>Отсутствуют.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11. Предполагаемая дата вступления в силу правового акта,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необходимость установления переходного периода и (или) отсрочки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вступления в силу правового акта либо необходимость распространения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положений правового акта на ранее возникшие отношения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9378"/>
      </w:tblGrid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11.1.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1E53FE">
            <w:pPr>
              <w:pStyle w:val="afff0"/>
            </w:pPr>
            <w:r>
              <w:t xml:space="preserve">Предполагаемая дата вступления в силу: </w:t>
            </w:r>
            <w:r w:rsidR="001E53FE">
              <w:t xml:space="preserve">апрель </w:t>
            </w:r>
            <w:r>
              <w:t>20</w:t>
            </w:r>
            <w:r w:rsidR="001E53FE">
              <w:t>17</w:t>
            </w:r>
            <w:r>
              <w:t>г.</w:t>
            </w:r>
          </w:p>
        </w:tc>
      </w:tr>
      <w:tr w:rsidR="00247479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11.2.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Необходимость установления переходного периода и (или) отсрочки вступления в силу правового акта:</w:t>
            </w:r>
            <w:r w:rsidR="001E53FE">
              <w:t xml:space="preserve"> </w:t>
            </w:r>
            <w:r w:rsidR="008E01EB">
              <w:t>да</w:t>
            </w:r>
          </w:p>
        </w:tc>
      </w:tr>
      <w:tr w:rsidR="00247479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>11.3.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Необходимость распространения положений правового акта на ранее возникшие отношения:</w:t>
            </w:r>
            <w:r w:rsidR="001E53FE">
              <w:t xml:space="preserve"> нет</w:t>
            </w:r>
          </w:p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11.4.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1E53FE">
            <w:pPr>
              <w:pStyle w:val="aff7"/>
            </w:pPr>
            <w: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="008E01EB">
              <w:t>установление переходного периода необходимо для приведения вывесок в соответствии с предлагаемыми к установлению требованиями</w:t>
            </w:r>
          </w:p>
        </w:tc>
      </w:tr>
    </w:tbl>
    <w:p w:rsidR="00247479" w:rsidRDefault="00247479"/>
    <w:p w:rsidR="00247479" w:rsidRDefault="008B7FC7">
      <w:bookmarkStart w:id="2" w:name="sub_10215"/>
      <w:r>
        <w:t>12. Сведения о проведенных публичных обсуждениях проекта правового акта</w:t>
      </w:r>
    </w:p>
    <w:bookmarkEnd w:id="2"/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9248"/>
      </w:tblGrid>
      <w:tr w:rsidR="00247479"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12.1.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Информация об организациях, в адрес которых направлялось уведомление о проведении процедуры ОРВ:</w:t>
            </w:r>
          </w:p>
          <w:p w:rsidR="00C8135A" w:rsidRPr="00C8135A" w:rsidRDefault="00C8135A" w:rsidP="008E01EB">
            <w:pPr>
              <w:ind w:firstLine="0"/>
            </w:pPr>
            <w:r>
              <w:t xml:space="preserve">1. Союз «Торгово-промышленная палата Саратовской области» </w:t>
            </w:r>
          </w:p>
        </w:tc>
      </w:tr>
      <w:tr w:rsidR="00247479">
        <w:tc>
          <w:tcPr>
            <w:tcW w:w="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12.2.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 w:rsidP="00FF042D">
            <w:pPr>
              <w:pStyle w:val="aff7"/>
            </w:pPr>
            <w:r>
              <w:t>Результаты проведения публичных обсуждений:</w:t>
            </w:r>
          </w:p>
        </w:tc>
      </w:tr>
      <w:tr w:rsidR="00247479">
        <w:tc>
          <w:tcPr>
            <w:tcW w:w="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135A" w:rsidRDefault="008B7FC7">
            <w:pPr>
              <w:pStyle w:val="afff0"/>
            </w:pPr>
            <w:r>
              <w:t xml:space="preserve">количество поступивших замечаний и предложений </w:t>
            </w:r>
            <w:r w:rsidR="00474730">
              <w:t>–</w:t>
            </w:r>
            <w:r w:rsidR="00C8135A">
              <w:t xml:space="preserve"> 5</w:t>
            </w:r>
            <w:r w:rsidR="00474730">
              <w:t xml:space="preserve"> предложений от Торгово-промышленной палаты Саратовской области.</w:t>
            </w:r>
          </w:p>
          <w:p w:rsidR="00C8135A" w:rsidRDefault="008B7FC7" w:rsidP="00C8135A">
            <w:pPr>
              <w:pStyle w:val="afff0"/>
            </w:pPr>
            <w:r>
              <w:t xml:space="preserve">решение, принятое по результатам публичных обсуждений </w:t>
            </w:r>
            <w:r w:rsidR="00414840">
              <w:t>–</w:t>
            </w:r>
            <w:r w:rsidR="00FF042D">
              <w:t xml:space="preserve"> замечания учтены</w:t>
            </w:r>
            <w:r w:rsidR="00414840">
              <w:t>.</w:t>
            </w:r>
          </w:p>
          <w:p w:rsidR="00247479" w:rsidRDefault="008B7FC7" w:rsidP="008E01EB">
            <w:pPr>
              <w:pStyle w:val="afff0"/>
            </w:pPr>
            <w:r>
              <w:t xml:space="preserve">причины принятия решения об отказе от дальнейшей подготовки проекта правового акта (при наличии) </w:t>
            </w:r>
            <w:r w:rsidR="00414840">
              <w:t>-</w:t>
            </w:r>
            <w:r w:rsidR="00474730">
              <w:t xml:space="preserve"> </w:t>
            </w:r>
            <w:r w:rsidR="00414840">
              <w:t>не имеется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13. Иные сведения, которые, по мнению разработчика,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позволяют оценить обоснованность принятия (издания) правового акта</w:t>
      </w: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(текстовое описание)</w:t>
      </w: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>Разработчик</w:t>
      </w:r>
    </w:p>
    <w:p w:rsidR="00C8135A" w:rsidRDefault="00C8135A">
      <w:pPr>
        <w:pStyle w:val="aff8"/>
        <w:rPr>
          <w:sz w:val="22"/>
          <w:szCs w:val="22"/>
        </w:rPr>
      </w:pPr>
      <w:r>
        <w:rPr>
          <w:sz w:val="22"/>
          <w:szCs w:val="22"/>
        </w:rPr>
        <w:t>Начальник отдела правового обеспечения и организационно-кадровой работы комитета дорожного хозяйства, благоустройства и транспорта администрации муниципального образования «Город Саратов» Кузьмичев В.А. 30.03.2017г.</w:t>
      </w:r>
    </w:p>
    <w:p w:rsidR="00247479" w:rsidRDefault="00247479">
      <w:pPr>
        <w:pStyle w:val="aff8"/>
        <w:rPr>
          <w:sz w:val="22"/>
          <w:szCs w:val="22"/>
        </w:rPr>
      </w:pP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подпись</w:t>
      </w:r>
    </w:p>
    <w:p w:rsidR="00247479" w:rsidRDefault="00247479"/>
    <w:p w:rsidR="00247479" w:rsidRDefault="008B7FC7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>Примечание.</w:t>
      </w:r>
      <w:r>
        <w:rPr>
          <w:sz w:val="22"/>
          <w:szCs w:val="22"/>
        </w:rPr>
        <w:t xml:space="preserve"> Раздел 12    сводного   отчета   о   проведении   оценки</w:t>
      </w: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регулирующего воздействия  заполняется    после    проведения   </w:t>
      </w:r>
      <w:proofErr w:type="gramStart"/>
      <w:r>
        <w:rPr>
          <w:sz w:val="22"/>
          <w:szCs w:val="22"/>
        </w:rPr>
        <w:t>публичных</w:t>
      </w:r>
      <w:proofErr w:type="gramEnd"/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обсуждений проекта правового акта.</w:t>
      </w:r>
    </w:p>
    <w:p w:rsidR="001E53FE" w:rsidRDefault="001E53FE" w:rsidP="001E53FE">
      <w:pPr>
        <w:ind w:firstLine="0"/>
      </w:pPr>
    </w:p>
    <w:p w:rsidR="001E53FE" w:rsidRDefault="001E53FE" w:rsidP="001E53FE">
      <w:pPr>
        <w:ind w:firstLine="0"/>
      </w:pPr>
    </w:p>
    <w:p w:rsidR="001E53FE" w:rsidRPr="001E53FE" w:rsidRDefault="001E53FE" w:rsidP="001E53F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3FE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  <w:t>Г.А. Свиридов</w:t>
      </w:r>
    </w:p>
    <w:p w:rsidR="00247479" w:rsidRDefault="00247479"/>
    <w:p w:rsidR="00FC77B7" w:rsidRDefault="00FC77B7">
      <w:pPr>
        <w:ind w:firstLine="698"/>
        <w:jc w:val="right"/>
        <w:rPr>
          <w:rStyle w:val="a3"/>
        </w:rPr>
      </w:pPr>
      <w:bookmarkStart w:id="3" w:name="sub_2000"/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 w:rsidP="00FC77B7">
      <w:pPr>
        <w:ind w:firstLine="0"/>
        <w:rPr>
          <w:rStyle w:val="a3"/>
        </w:rPr>
      </w:pPr>
    </w:p>
    <w:bookmarkEnd w:id="3"/>
    <w:p w:rsidR="00FC77B7" w:rsidRDefault="00FC77B7" w:rsidP="00FC77B7">
      <w:pPr>
        <w:ind w:firstLine="0"/>
        <w:rPr>
          <w:rStyle w:val="a3"/>
        </w:rPr>
      </w:pPr>
    </w:p>
    <w:sectPr w:rsidR="00FC77B7" w:rsidSect="0024747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77B7"/>
    <w:rsid w:val="001A71D1"/>
    <w:rsid w:val="001E53FE"/>
    <w:rsid w:val="00247479"/>
    <w:rsid w:val="003C7E50"/>
    <w:rsid w:val="00414840"/>
    <w:rsid w:val="00421761"/>
    <w:rsid w:val="00474730"/>
    <w:rsid w:val="00485F81"/>
    <w:rsid w:val="004C4C32"/>
    <w:rsid w:val="005E44E3"/>
    <w:rsid w:val="0071364B"/>
    <w:rsid w:val="00736055"/>
    <w:rsid w:val="00792CB4"/>
    <w:rsid w:val="007C2331"/>
    <w:rsid w:val="008968B5"/>
    <w:rsid w:val="008B7FC7"/>
    <w:rsid w:val="008E01EB"/>
    <w:rsid w:val="00935D95"/>
    <w:rsid w:val="00C77097"/>
    <w:rsid w:val="00C8135A"/>
    <w:rsid w:val="00CF55C4"/>
    <w:rsid w:val="00E62EF2"/>
    <w:rsid w:val="00FC77B7"/>
    <w:rsid w:val="00FF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7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4747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474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74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474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4747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4747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4747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47479"/>
  </w:style>
  <w:style w:type="paragraph" w:customStyle="1" w:styleId="a8">
    <w:name w:val="Внимание: недобросовестность!"/>
    <w:basedOn w:val="a6"/>
    <w:next w:val="a"/>
    <w:uiPriority w:val="99"/>
    <w:rsid w:val="00247479"/>
  </w:style>
  <w:style w:type="character" w:customStyle="1" w:styleId="a9">
    <w:name w:val="Выделение для Базового Поиска"/>
    <w:basedOn w:val="a3"/>
    <w:uiPriority w:val="99"/>
    <w:rsid w:val="0024747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4747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4747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4747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4747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2474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74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74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7479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4747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4747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4747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4747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4747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4747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4747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4747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4747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4747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474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4747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474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4747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4747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4747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4747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4747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4747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47479"/>
  </w:style>
  <w:style w:type="paragraph" w:customStyle="1" w:styleId="aff2">
    <w:name w:val="Моноширинный"/>
    <w:basedOn w:val="a"/>
    <w:next w:val="a"/>
    <w:uiPriority w:val="99"/>
    <w:rsid w:val="0024747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4747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4747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4747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4747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4747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4747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47479"/>
    <w:pPr>
      <w:ind w:left="140"/>
    </w:pPr>
  </w:style>
  <w:style w:type="character" w:customStyle="1" w:styleId="affa">
    <w:name w:val="Опечатки"/>
    <w:uiPriority w:val="99"/>
    <w:rsid w:val="0024747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4747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4747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4747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4747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4747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4747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47479"/>
  </w:style>
  <w:style w:type="paragraph" w:customStyle="1" w:styleId="afff2">
    <w:name w:val="Примечание."/>
    <w:basedOn w:val="a6"/>
    <w:next w:val="a"/>
    <w:uiPriority w:val="99"/>
    <w:rsid w:val="00247479"/>
  </w:style>
  <w:style w:type="character" w:customStyle="1" w:styleId="afff3">
    <w:name w:val="Продолжение ссылки"/>
    <w:basedOn w:val="a4"/>
    <w:uiPriority w:val="99"/>
    <w:rsid w:val="0024747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4747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4747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4747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4747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47479"/>
  </w:style>
  <w:style w:type="character" w:customStyle="1" w:styleId="afff9">
    <w:name w:val="Ссылка на утративший силу документ"/>
    <w:basedOn w:val="a4"/>
    <w:uiPriority w:val="99"/>
    <w:rsid w:val="0024747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4747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4747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4747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4747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4747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4747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4747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Еремкина Кристина</cp:lastModifiedBy>
  <cp:revision>13</cp:revision>
  <cp:lastPrinted>2017-04-17T08:11:00Z</cp:lastPrinted>
  <dcterms:created xsi:type="dcterms:W3CDTF">2017-03-31T14:06:00Z</dcterms:created>
  <dcterms:modified xsi:type="dcterms:W3CDTF">2017-04-17T08:11:00Z</dcterms:modified>
</cp:coreProperties>
</file>