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600560">
              <w:rPr>
                <w:szCs w:val="28"/>
              </w:rPr>
              <w:t xml:space="preserve"> </w:t>
            </w:r>
            <w:r w:rsidR="00575F71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575F71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575F71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575F71" w:rsidRPr="00575F7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муниципальных бань</w:t>
            </w:r>
            <w:r w:rsidR="00575F71" w:rsidRPr="006F4666">
              <w:rPr>
                <w:szCs w:val="28"/>
              </w:rPr>
              <w:t xml:space="preserve">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575F71" w:rsidRPr="006F4666" w:rsidRDefault="00575F71" w:rsidP="0057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6F4666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муниципальных бань определяет </w:t>
            </w:r>
            <w:r>
              <w:rPr>
                <w:szCs w:val="28"/>
              </w:rPr>
              <w:t xml:space="preserve">категории </w:t>
            </w:r>
            <w:r w:rsidRPr="006F4666">
              <w:rPr>
                <w:szCs w:val="28"/>
              </w:rPr>
              <w:t>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 w:rsidRPr="00E55FED">
              <w:rPr>
                <w:szCs w:val="28"/>
              </w:rPr>
              <w:t xml:space="preserve"> </w:t>
            </w:r>
            <w:r w:rsidRPr="006F4666">
              <w:rPr>
                <w:szCs w:val="28"/>
              </w:rPr>
              <w:t>на возмещение недополученных доходов в связи с оказанием услуг муниципальных бань, цели, условия, порядок предоставления и возврата субсидий, положения об обязательной проверке соблюдения условий, целей и порядка предоставления</w:t>
            </w:r>
            <w:proofErr w:type="gramEnd"/>
            <w:r w:rsidRPr="006F4666">
              <w:rPr>
                <w:szCs w:val="28"/>
              </w:rPr>
              <w:t xml:space="preserve">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</w:pPr>
    </w:p>
    <w:p w:rsidR="004D5253" w:rsidRP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1C59FB" w:rsidRDefault="00575F71" w:rsidP="00575F7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>относится создание условий для обеспечения жителей городского округа услугами бытового обслуживания. На территории муниципального образования «Город Саратов» услуги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ывает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МУП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«Банно-проачечное хозяйство»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)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Услуги муниципальных бань явояются соц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иально-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значим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ыми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, тарифы на услуги установлены ниже себестоимосчти в целях обеспечения их доступности для населения город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а</w:t>
            </w:r>
            <w:r w:rsidR="00ED3931" w:rsidRPr="001C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600560" w:rsidRPr="001C59FB" w:rsidRDefault="00ED3931" w:rsidP="00ED3931">
            <w:pPr>
              <w:spacing w:after="0" w:line="240" w:lineRule="auto"/>
              <w:rPr>
                <w:sz w:val="24"/>
                <w:szCs w:val="24"/>
              </w:rPr>
            </w:pPr>
            <w:r w:rsidRPr="001C59FB">
              <w:t xml:space="preserve">прекращение </w:t>
            </w:r>
            <w:r w:rsidRPr="001C59FB">
              <w:rPr>
                <w:szCs w:val="28"/>
              </w:rPr>
              <w:t>обеспечения жителей города услугами муниципальных бань</w:t>
            </w:r>
            <w:r w:rsidR="001C59FB" w:rsidRPr="001C59FB">
              <w:rPr>
                <w:szCs w:val="28"/>
              </w:rPr>
              <w:t xml:space="preserve">, </w:t>
            </w:r>
            <w:r w:rsidR="00863C3D" w:rsidRPr="001C59FB">
              <w:rPr>
                <w:szCs w:val="28"/>
              </w:rPr>
              <w:t>снижение качества услуг</w:t>
            </w:r>
            <w:r w:rsidR="001C59FB" w:rsidRPr="001C59FB">
              <w:rPr>
                <w:szCs w:val="28"/>
              </w:rPr>
              <w:t xml:space="preserve"> муниципальных бань 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ED3931" w:rsidRPr="006F4666">
        <w:rPr>
          <w:szCs w:val="28"/>
        </w:rPr>
        <w:t xml:space="preserve">на возмещение недополученных доходов в связи с оказанием услуг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ED3931">
        <w:rPr>
          <w:szCs w:val="28"/>
        </w:rPr>
        <w:t>оказания услуг муниципальных бань населению города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ED393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ED393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E5B6B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>
              <w:rPr>
                <w:szCs w:val="28"/>
              </w:rPr>
              <w:t xml:space="preserve">оказывающие </w:t>
            </w:r>
            <w:r w:rsidR="000E5B6B" w:rsidRPr="006F4666">
              <w:rPr>
                <w:szCs w:val="28"/>
              </w:rPr>
              <w:t xml:space="preserve"> услуг</w:t>
            </w:r>
            <w:r w:rsidR="000E5B6B">
              <w:rPr>
                <w:szCs w:val="28"/>
              </w:rPr>
              <w:t>и</w:t>
            </w:r>
            <w:r w:rsidR="000E5B6B" w:rsidRPr="006F4666">
              <w:rPr>
                <w:szCs w:val="28"/>
              </w:rPr>
              <w:t xml:space="preserve">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ED393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40494D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ED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на </w:t>
            </w:r>
            <w:r w:rsidR="00ED3931" w:rsidRPr="006F4666">
              <w:rPr>
                <w:szCs w:val="28"/>
              </w:rPr>
              <w:t>возмещение недополученных доходов в связи с оказанием услуг муниципальных бань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2214D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20 000,0</w:t>
            </w: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2214DF" w:rsidRDefault="002214DF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2214DF">
              <w:rPr>
                <w:szCs w:val="28"/>
              </w:rPr>
              <w:t>февраль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C72329" w:rsidRPr="00600560" w:rsidRDefault="00C72329" w:rsidP="00C72329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C72329" w:rsidRPr="00600560" w:rsidRDefault="00C72329" w:rsidP="00C7232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C72329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29" w:rsidRPr="00600560" w:rsidRDefault="00C72329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9" w:rsidRPr="00600560" w:rsidRDefault="00C72329" w:rsidP="00896ECD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C72329" w:rsidRPr="00600560" w:rsidRDefault="00C72329" w:rsidP="00896E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C72329" w:rsidRPr="00600560" w:rsidRDefault="00C72329" w:rsidP="00896E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72329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29" w:rsidRPr="00600560" w:rsidRDefault="00C72329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29" w:rsidRPr="00600560" w:rsidRDefault="00C72329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C72329" w:rsidRPr="00E70BEC" w:rsidRDefault="00C72329" w:rsidP="00896ECD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C72329" w:rsidRDefault="00C72329" w:rsidP="00896ECD">
            <w:pPr>
              <w:spacing w:after="0" w:line="240" w:lineRule="auto"/>
              <w:rPr>
                <w:szCs w:val="28"/>
              </w:rPr>
            </w:pPr>
          </w:p>
          <w:p w:rsidR="00C72329" w:rsidRPr="00422281" w:rsidRDefault="00C72329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C72329" w:rsidRDefault="00C72329" w:rsidP="00896ECD">
            <w:pPr>
              <w:spacing w:after="0" w:line="240" w:lineRule="auto"/>
              <w:rPr>
                <w:szCs w:val="28"/>
              </w:rPr>
            </w:pPr>
          </w:p>
          <w:p w:rsidR="00C72329" w:rsidRPr="00600560" w:rsidRDefault="00C72329" w:rsidP="00896ECD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lastRenderedPageBreak/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C72329" w:rsidRPr="00600560" w:rsidRDefault="00C72329" w:rsidP="00C72329">
      <w:pPr>
        <w:spacing w:after="0" w:line="240" w:lineRule="auto"/>
        <w:jc w:val="center"/>
        <w:rPr>
          <w:szCs w:val="28"/>
        </w:rPr>
      </w:pPr>
    </w:p>
    <w:p w:rsidR="00C72329" w:rsidRPr="00600560" w:rsidRDefault="00C72329" w:rsidP="00C72329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C72329" w:rsidRPr="00600560" w:rsidRDefault="00C72329" w:rsidP="00C72329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C72329" w:rsidRPr="00600560" w:rsidRDefault="00C72329" w:rsidP="00C7232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C72329" w:rsidRPr="00600560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C72329" w:rsidRDefault="00C72329" w:rsidP="00C72329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72329" w:rsidRPr="003463CF" w:rsidRDefault="00C72329" w:rsidP="00C72329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C72329" w:rsidRPr="005A4C01" w:rsidRDefault="00C72329" w:rsidP="00C723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C72329" w:rsidRPr="00600560" w:rsidRDefault="00C72329" w:rsidP="00C72329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C72329">
      <w:pPr>
        <w:spacing w:after="0" w:line="240" w:lineRule="auto"/>
        <w:jc w:val="center"/>
        <w:rPr>
          <w:szCs w:val="28"/>
        </w:rPr>
      </w:pP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0E5B6B"/>
    <w:rsid w:val="001B21C0"/>
    <w:rsid w:val="001C5628"/>
    <w:rsid w:val="001C59FB"/>
    <w:rsid w:val="001C6093"/>
    <w:rsid w:val="0020392E"/>
    <w:rsid w:val="00203EA7"/>
    <w:rsid w:val="00206408"/>
    <w:rsid w:val="00207A19"/>
    <w:rsid w:val="002214DF"/>
    <w:rsid w:val="00280CD4"/>
    <w:rsid w:val="002869F3"/>
    <w:rsid w:val="002870B7"/>
    <w:rsid w:val="00296BB7"/>
    <w:rsid w:val="003420A6"/>
    <w:rsid w:val="00345D03"/>
    <w:rsid w:val="003463CF"/>
    <w:rsid w:val="0040494D"/>
    <w:rsid w:val="004104D6"/>
    <w:rsid w:val="00423025"/>
    <w:rsid w:val="004356E9"/>
    <w:rsid w:val="00453A27"/>
    <w:rsid w:val="004C34E7"/>
    <w:rsid w:val="004D5253"/>
    <w:rsid w:val="004F166A"/>
    <w:rsid w:val="005422C1"/>
    <w:rsid w:val="005553ED"/>
    <w:rsid w:val="005648AA"/>
    <w:rsid w:val="00575F71"/>
    <w:rsid w:val="00587B8E"/>
    <w:rsid w:val="005A4C01"/>
    <w:rsid w:val="005C258A"/>
    <w:rsid w:val="00600560"/>
    <w:rsid w:val="006408DB"/>
    <w:rsid w:val="006B7CEA"/>
    <w:rsid w:val="006C13C2"/>
    <w:rsid w:val="008479C9"/>
    <w:rsid w:val="00863C3D"/>
    <w:rsid w:val="008F22F1"/>
    <w:rsid w:val="00923AEC"/>
    <w:rsid w:val="009426DA"/>
    <w:rsid w:val="0096451A"/>
    <w:rsid w:val="009A7385"/>
    <w:rsid w:val="009D631E"/>
    <w:rsid w:val="00A2086B"/>
    <w:rsid w:val="00A22287"/>
    <w:rsid w:val="00A43CA7"/>
    <w:rsid w:val="00A47B06"/>
    <w:rsid w:val="00A72656"/>
    <w:rsid w:val="00B01FF8"/>
    <w:rsid w:val="00B40A54"/>
    <w:rsid w:val="00BC5EFD"/>
    <w:rsid w:val="00BC779E"/>
    <w:rsid w:val="00C0539E"/>
    <w:rsid w:val="00C15F65"/>
    <w:rsid w:val="00C72329"/>
    <w:rsid w:val="00C807FB"/>
    <w:rsid w:val="00C86FD4"/>
    <w:rsid w:val="00CC6667"/>
    <w:rsid w:val="00D62C35"/>
    <w:rsid w:val="00D8300F"/>
    <w:rsid w:val="00D8435F"/>
    <w:rsid w:val="00DB34DA"/>
    <w:rsid w:val="00DB6654"/>
    <w:rsid w:val="00E451F8"/>
    <w:rsid w:val="00E477D4"/>
    <w:rsid w:val="00EA17AB"/>
    <w:rsid w:val="00ED3931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B45D-4987-4BE4-B755-2A177A31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17</cp:revision>
  <cp:lastPrinted>2015-01-16T06:56:00Z</cp:lastPrinted>
  <dcterms:created xsi:type="dcterms:W3CDTF">2015-01-14T15:06:00Z</dcterms:created>
  <dcterms:modified xsi:type="dcterms:W3CDTF">2015-01-22T08:22:00Z</dcterms:modified>
</cp:coreProperties>
</file>